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150D29" w:rsidRPr="001D2C73" w14:paraId="7C7903F6" w14:textId="77777777" w:rsidTr="002D7FF3">
        <w:tc>
          <w:tcPr>
            <w:tcW w:w="4508" w:type="dxa"/>
            <w:tcBorders>
              <w:left w:val="single" w:sz="8" w:space="0" w:color="005880"/>
            </w:tcBorders>
            <w:vAlign w:val="center"/>
          </w:tcPr>
          <w:p w14:paraId="4650AEBD" w14:textId="562FF7BA" w:rsidR="00150D29" w:rsidRPr="001D2C73" w:rsidRDefault="00C34293" w:rsidP="002D7FF3">
            <w:pPr>
              <w:jc w:val="left"/>
              <w:rPr>
                <w:rFonts w:ascii="Lucida Sans" w:hAnsi="Lucida Sans" w:cs="Arial"/>
                <w:color w:val="005880"/>
              </w:rPr>
            </w:pPr>
            <w:bookmarkStart w:id="0" w:name="OLE_LINK6"/>
            <w:r w:rsidRPr="001D2C73">
              <w:rPr>
                <w:rFonts w:ascii="Lucida Sans" w:hAnsi="Lucida Sans" w:cs="Arial"/>
                <w:color w:val="005880"/>
              </w:rPr>
              <w:t xml:space="preserve">School of </w:t>
            </w:r>
            <w:r w:rsidR="00150D29" w:rsidRPr="001D2C73">
              <w:rPr>
                <w:rFonts w:ascii="Lucida Sans" w:hAnsi="Lucida Sans" w:cs="Arial"/>
                <w:color w:val="005880"/>
              </w:rPr>
              <w:t>Geography and</w:t>
            </w:r>
          </w:p>
          <w:p w14:paraId="204C5F5B" w14:textId="54430727" w:rsidR="00150D29" w:rsidRPr="001D2C73" w:rsidRDefault="00150D29" w:rsidP="002D7FF3">
            <w:pPr>
              <w:jc w:val="left"/>
            </w:pPr>
            <w:r w:rsidRPr="001D2C73">
              <w:rPr>
                <w:rFonts w:ascii="Lucida Sans" w:hAnsi="Lucida Sans" w:cs="Arial"/>
                <w:color w:val="005880"/>
              </w:rPr>
              <w:t>Environment</w:t>
            </w:r>
            <w:r w:rsidR="00C34293" w:rsidRPr="001D2C73">
              <w:rPr>
                <w:rFonts w:ascii="Lucida Sans" w:hAnsi="Lucida Sans" w:cs="Arial"/>
                <w:color w:val="005880"/>
              </w:rPr>
              <w:t>al Science</w:t>
            </w:r>
          </w:p>
        </w:tc>
        <w:tc>
          <w:tcPr>
            <w:tcW w:w="4508" w:type="dxa"/>
            <w:vAlign w:val="center"/>
          </w:tcPr>
          <w:p w14:paraId="2CF2DF9B" w14:textId="0619E174" w:rsidR="00150D29" w:rsidRPr="001D2C73" w:rsidRDefault="00386085" w:rsidP="002D7FF3">
            <w:pPr>
              <w:jc w:val="right"/>
            </w:pPr>
            <w:r w:rsidRPr="001D2C73">
              <w:rPr>
                <w:rFonts w:asciiTheme="minorHAnsi" w:hAnsiTheme="minorHAnsi" w:cstheme="minorHAnsi"/>
                <w:noProof/>
                <w:sz w:val="28"/>
                <w:szCs w:val="28"/>
              </w:rPr>
              <w:drawing>
                <wp:inline distT="0" distB="0" distL="0" distR="0" wp14:anchorId="29EAD6D0" wp14:editId="313FC1D4">
                  <wp:extent cx="2072026" cy="621608"/>
                  <wp:effectExtent l="0" t="0" r="4445" b="7620"/>
                  <wp:docPr id="4" name="Picture 3">
                    <a:extLst xmlns:a="http://schemas.openxmlformats.org/drawingml/2006/main">
                      <a:ext uri="{FF2B5EF4-FFF2-40B4-BE49-F238E27FC236}">
                        <a16:creationId xmlns:a16="http://schemas.microsoft.com/office/drawing/2014/main" id="{15EF4A09-0579-5E66-117D-FD4FB8BEAA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15EF4A09-0579-5E66-117D-FD4FB8BEAA6B}"/>
                              </a:ext>
                            </a:extLst>
                          </pic:cNvPr>
                          <pic:cNvPicPr>
                            <a:picLocks noChangeAspect="1"/>
                          </pic:cNvPicPr>
                        </pic:nvPicPr>
                        <pic:blipFill>
                          <a:blip r:embed="rId7"/>
                          <a:stretch>
                            <a:fillRect/>
                          </a:stretch>
                        </pic:blipFill>
                        <pic:spPr>
                          <a:xfrm>
                            <a:off x="0" y="0"/>
                            <a:ext cx="2072026" cy="621608"/>
                          </a:xfrm>
                          <a:prstGeom prst="rect">
                            <a:avLst/>
                          </a:prstGeom>
                        </pic:spPr>
                      </pic:pic>
                    </a:graphicData>
                  </a:graphic>
                </wp:inline>
              </w:drawing>
            </w:r>
          </w:p>
        </w:tc>
      </w:tr>
    </w:tbl>
    <w:p w14:paraId="4999FF95" w14:textId="77777777" w:rsidR="00057FFA" w:rsidRPr="001D2C73" w:rsidRDefault="00057FFA" w:rsidP="00CF3D3E">
      <w:pPr>
        <w:jc w:val="left"/>
        <w:rPr>
          <w:rFonts w:ascii="Lucida Sans" w:hAnsi="Lucida Sans"/>
          <w:sz w:val="16"/>
          <w:szCs w:val="16"/>
        </w:rPr>
      </w:pPr>
    </w:p>
    <w:p w14:paraId="33EEE3DA" w14:textId="77777777" w:rsidR="00150D29" w:rsidRPr="001D2C73" w:rsidRDefault="00150D29" w:rsidP="00CF3D3E">
      <w:pPr>
        <w:jc w:val="left"/>
        <w:rPr>
          <w:rFonts w:ascii="Lucida Sans" w:hAnsi="Lucida Sans"/>
          <w:sz w:val="16"/>
          <w:szCs w:val="16"/>
        </w:rPr>
      </w:pP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0"/>
        <w:gridCol w:w="4313"/>
        <w:gridCol w:w="2343"/>
      </w:tblGrid>
      <w:tr w:rsidR="00954855" w:rsidRPr="001D2C73" w14:paraId="7DB79205" w14:textId="77777777" w:rsidTr="002D7FF3">
        <w:trPr>
          <w:jc w:val="center"/>
        </w:trPr>
        <w:tc>
          <w:tcPr>
            <w:tcW w:w="1313" w:type="pct"/>
            <w:vAlign w:val="center"/>
          </w:tcPr>
          <w:p w14:paraId="6EA7EB2C" w14:textId="50E4C52E" w:rsidR="00057FFA" w:rsidRPr="001D2C73" w:rsidRDefault="00CA504A" w:rsidP="002D7FF3">
            <w:pPr>
              <w:jc w:val="left"/>
              <w:rPr>
                <w:rFonts w:ascii="Lucida Sans" w:hAnsi="Lucida Sans"/>
                <w:color w:val="005880"/>
                <w:sz w:val="24"/>
                <w:szCs w:val="28"/>
              </w:rPr>
            </w:pPr>
            <w:r w:rsidRPr="001D2C73">
              <w:rPr>
                <w:rFonts w:ascii="Lucida Sans" w:hAnsi="Lucida Sans"/>
                <w:color w:val="005880"/>
                <w:sz w:val="24"/>
                <w:szCs w:val="28"/>
              </w:rPr>
              <w:t>GGES601</w:t>
            </w:r>
            <w:r w:rsidR="0078365C" w:rsidRPr="001D2C73">
              <w:rPr>
                <w:rFonts w:ascii="Lucida Sans" w:hAnsi="Lucida Sans"/>
                <w:color w:val="005880"/>
                <w:sz w:val="24"/>
                <w:szCs w:val="28"/>
              </w:rPr>
              <w:t>6</w:t>
            </w:r>
          </w:p>
        </w:tc>
        <w:tc>
          <w:tcPr>
            <w:tcW w:w="2389" w:type="pct"/>
            <w:vAlign w:val="center"/>
          </w:tcPr>
          <w:p w14:paraId="3AF5F40A" w14:textId="54285916" w:rsidR="00057FFA" w:rsidRPr="001D2C73" w:rsidRDefault="0078365C" w:rsidP="002D7FF3">
            <w:pPr>
              <w:jc w:val="center"/>
              <w:rPr>
                <w:rFonts w:ascii="Lucida Sans" w:hAnsi="Lucida Sans"/>
                <w:color w:val="005880"/>
                <w:sz w:val="24"/>
                <w:szCs w:val="28"/>
              </w:rPr>
            </w:pPr>
            <w:r w:rsidRPr="001D2C73">
              <w:rPr>
                <w:rFonts w:ascii="Lucida Sans" w:hAnsi="Lucida Sans"/>
                <w:color w:val="005880"/>
                <w:sz w:val="24"/>
                <w:szCs w:val="28"/>
              </w:rPr>
              <w:t>GIS for Analysis of Health</w:t>
            </w:r>
          </w:p>
        </w:tc>
        <w:tc>
          <w:tcPr>
            <w:tcW w:w="1298" w:type="pct"/>
            <w:vAlign w:val="center"/>
          </w:tcPr>
          <w:p w14:paraId="08A0039F" w14:textId="01497340" w:rsidR="00057FFA" w:rsidRPr="001D2C73" w:rsidRDefault="005E7239" w:rsidP="002D7FF3">
            <w:pPr>
              <w:jc w:val="right"/>
              <w:rPr>
                <w:rFonts w:ascii="Lucida Sans" w:hAnsi="Lucida Sans"/>
                <w:color w:val="005880"/>
                <w:sz w:val="24"/>
                <w:szCs w:val="28"/>
              </w:rPr>
            </w:pPr>
            <w:r w:rsidRPr="001D2C73">
              <w:rPr>
                <w:rFonts w:ascii="Lucida Sans" w:hAnsi="Lucida Sans"/>
                <w:color w:val="005880"/>
                <w:sz w:val="24"/>
                <w:szCs w:val="28"/>
              </w:rPr>
              <w:t xml:space="preserve">Assignment </w:t>
            </w:r>
            <w:r w:rsidR="00047D70">
              <w:rPr>
                <w:rFonts w:ascii="Lucida Sans" w:hAnsi="Lucida Sans"/>
                <w:color w:val="005880"/>
                <w:sz w:val="24"/>
                <w:szCs w:val="28"/>
              </w:rPr>
              <w:t>2</w:t>
            </w:r>
          </w:p>
        </w:tc>
      </w:tr>
    </w:tbl>
    <w:p w14:paraId="0669D0EA" w14:textId="77777777" w:rsidR="00057FFA" w:rsidRPr="001D2C73" w:rsidRDefault="00057FFA" w:rsidP="00057FFA">
      <w:pPr>
        <w:rPr>
          <w:rFonts w:ascii="Lucida Sans" w:hAnsi="Lucida Sans"/>
          <w:sz w:val="16"/>
        </w:rPr>
      </w:pPr>
    </w:p>
    <w:p w14:paraId="6D15C99C" w14:textId="77777777" w:rsidR="00057FFA" w:rsidRPr="001D2C73" w:rsidRDefault="00057FFA" w:rsidP="0078365C">
      <w:pPr>
        <w:pBdr>
          <w:top w:val="single" w:sz="4" w:space="1" w:color="005880"/>
          <w:left w:val="single" w:sz="4" w:space="4" w:color="005880"/>
          <w:bottom w:val="single" w:sz="4" w:space="12" w:color="005880"/>
          <w:right w:val="single" w:sz="4" w:space="4" w:color="005880"/>
        </w:pBdr>
        <w:rPr>
          <w:rFonts w:ascii="Lucida Sans" w:hAnsi="Lucida Sans"/>
          <w:sz w:val="16"/>
          <w:szCs w:val="16"/>
        </w:rPr>
      </w:pPr>
    </w:p>
    <w:bookmarkEnd w:id="0"/>
    <w:p w14:paraId="1F5A91B0" w14:textId="347CDC80" w:rsidR="00FD79B4" w:rsidRPr="001D2C73" w:rsidRDefault="00247B62" w:rsidP="0078365C">
      <w:pPr>
        <w:pBdr>
          <w:top w:val="single" w:sz="4" w:space="1" w:color="005880"/>
          <w:left w:val="single" w:sz="4" w:space="4" w:color="005880"/>
          <w:bottom w:val="single" w:sz="4" w:space="12" w:color="005880"/>
          <w:right w:val="single" w:sz="4" w:space="4" w:color="005880"/>
        </w:pBdr>
        <w:jc w:val="center"/>
        <w:rPr>
          <w:rFonts w:ascii="Georgia" w:hAnsi="Georgia"/>
          <w:sz w:val="32"/>
          <w:szCs w:val="32"/>
        </w:rPr>
      </w:pPr>
      <w:r w:rsidRPr="001D2C73">
        <w:rPr>
          <w:rFonts w:ascii="Georgia" w:hAnsi="Georgia"/>
          <w:sz w:val="32"/>
          <w:szCs w:val="32"/>
        </w:rPr>
        <w:t xml:space="preserve">Assignment </w:t>
      </w:r>
      <w:r w:rsidR="005725EB">
        <w:rPr>
          <w:rFonts w:ascii="Georgia" w:hAnsi="Georgia"/>
          <w:sz w:val="32"/>
          <w:szCs w:val="32"/>
        </w:rPr>
        <w:t>2</w:t>
      </w:r>
    </w:p>
    <w:p w14:paraId="5826AB37" w14:textId="77777777" w:rsidR="005725EB" w:rsidRPr="005725EB" w:rsidRDefault="005725EB" w:rsidP="005725EB">
      <w:pPr>
        <w:pBdr>
          <w:top w:val="single" w:sz="4" w:space="1" w:color="005880"/>
          <w:left w:val="single" w:sz="4" w:space="4" w:color="005880"/>
          <w:bottom w:val="single" w:sz="4" w:space="12" w:color="005880"/>
          <w:right w:val="single" w:sz="4" w:space="4" w:color="005880"/>
        </w:pBdr>
        <w:jc w:val="center"/>
        <w:rPr>
          <w:rFonts w:ascii="Georgia" w:hAnsi="Georgia"/>
          <w:sz w:val="32"/>
          <w:szCs w:val="32"/>
        </w:rPr>
      </w:pPr>
      <w:r w:rsidRPr="005725EB">
        <w:rPr>
          <w:rFonts w:ascii="Georgia" w:hAnsi="Georgia"/>
          <w:sz w:val="32"/>
          <w:szCs w:val="32"/>
        </w:rPr>
        <w:t xml:space="preserve">Assessing exposure to arsenic in drinking-water in </w:t>
      </w:r>
    </w:p>
    <w:p w14:paraId="0B169673" w14:textId="5E833B50" w:rsidR="0078365C" w:rsidRPr="001D2C73" w:rsidRDefault="005725EB" w:rsidP="005725EB">
      <w:pPr>
        <w:pBdr>
          <w:top w:val="single" w:sz="4" w:space="1" w:color="005880"/>
          <w:left w:val="single" w:sz="4" w:space="4" w:color="005880"/>
          <w:bottom w:val="single" w:sz="4" w:space="12" w:color="005880"/>
          <w:right w:val="single" w:sz="4" w:space="4" w:color="005880"/>
        </w:pBdr>
        <w:jc w:val="center"/>
        <w:rPr>
          <w:rFonts w:ascii="Georgia" w:hAnsi="Georgia"/>
          <w:sz w:val="32"/>
          <w:szCs w:val="32"/>
        </w:rPr>
      </w:pPr>
      <w:r w:rsidRPr="005725EB">
        <w:rPr>
          <w:rFonts w:ascii="Georgia" w:hAnsi="Georgia"/>
          <w:sz w:val="32"/>
          <w:szCs w:val="32"/>
        </w:rPr>
        <w:t>Bangladesh</w:t>
      </w:r>
    </w:p>
    <w:p w14:paraId="4504E2D8" w14:textId="77777777" w:rsidR="002D7FF3" w:rsidRPr="001D2C73" w:rsidRDefault="002D7FF3" w:rsidP="003B0D26">
      <w:pPr>
        <w:spacing w:line="276" w:lineRule="auto"/>
        <w:rPr>
          <w:rFonts w:ascii="Lucida Sans" w:hAnsi="Lucida Sans"/>
          <w:sz w:val="24"/>
          <w:szCs w:val="24"/>
        </w:rPr>
      </w:pPr>
    </w:p>
    <w:p w14:paraId="22A2CB9D" w14:textId="50A26FC4" w:rsidR="005E7239" w:rsidRPr="001D2C73" w:rsidRDefault="00226C6A" w:rsidP="00CF2DAF">
      <w:pPr>
        <w:pStyle w:val="Soton-MainHeader"/>
      </w:pPr>
      <w:r w:rsidRPr="001D2C73">
        <w:t>Background</w:t>
      </w:r>
    </w:p>
    <w:p w14:paraId="307369C6" w14:textId="77777777" w:rsidR="00CF2DAF" w:rsidRPr="001D2C73" w:rsidRDefault="00CF2DAF" w:rsidP="005E7239">
      <w:pPr>
        <w:spacing w:line="276" w:lineRule="auto"/>
        <w:rPr>
          <w:rFonts w:ascii="Georgia" w:hAnsi="Georgia"/>
          <w:sz w:val="28"/>
          <w:szCs w:val="28"/>
        </w:rPr>
      </w:pPr>
    </w:p>
    <w:p w14:paraId="64F1B6B6" w14:textId="45807646" w:rsidR="005725EB" w:rsidRDefault="005725EB" w:rsidP="005725EB">
      <w:pPr>
        <w:pStyle w:val="Soton-Body"/>
      </w:pPr>
      <w:r>
        <w:t xml:space="preserve">Arsenic is a geogenic contaminant found in many deep groundwaters, meaning that it occurs naturally depending on the underlying geology. Typically, arsenic is present in deep groundwaters, which are pumped to the surface via tubewells, boreholes or deep wells (Smedley and Kinniburgh, 2002). Surface waters such as ponds and rivers and shallow groundwaters, accessed through handdug wells, are seldom affected by such geogenic contamination. Prolonged consumption of arsenic-contaminated food or water results in arsenicosis or arsenic poisoning (WHO, 2012). Arsenicosis can result in skin discoloration as well as increased risk of various forms of cancer and </w:t>
      </w:r>
    </w:p>
    <w:p w14:paraId="1BA45900" w14:textId="62A40F4C" w:rsidR="005725EB" w:rsidRDefault="005725EB" w:rsidP="005725EB">
      <w:pPr>
        <w:pStyle w:val="Soton-Body"/>
      </w:pPr>
      <w:r>
        <w:t xml:space="preserve">cardiovascular disease. Various options are available to reduce exposure to arsenic in drinking-water, including the labelling of arsenic-contaminated water sources, promotion of alternative, non-contaminated sources such as shallow wells, and the use of filtration and other treatment devices to remove arsenic from drinking-water prior to consumption. Arsenic contamination of drinking-water is a public health issues in several regions of the world, but particularly notable in the Ganges delta </w:t>
      </w:r>
    </w:p>
    <w:p w14:paraId="34FBB24A" w14:textId="4AEBB924" w:rsidR="00CF2DAF" w:rsidRPr="001D2C73" w:rsidRDefault="005725EB" w:rsidP="005725EB">
      <w:pPr>
        <w:pStyle w:val="Soton-Body"/>
      </w:pPr>
      <w:r>
        <w:t>and Bangladesh.</w:t>
      </w:r>
    </w:p>
    <w:p w14:paraId="61DBD7CE" w14:textId="77777777" w:rsidR="00CF2DAF" w:rsidRPr="001D2C73" w:rsidRDefault="00CF2DAF" w:rsidP="00CF2DAF">
      <w:pPr>
        <w:pStyle w:val="Soton-Body"/>
      </w:pPr>
    </w:p>
    <w:p w14:paraId="0B4B1AF0" w14:textId="52BDA21E" w:rsidR="00226C6A" w:rsidRPr="001D2C73" w:rsidRDefault="00226C6A" w:rsidP="00226C6A">
      <w:pPr>
        <w:pStyle w:val="Soton-MainHeader"/>
      </w:pPr>
      <w:r w:rsidRPr="001D2C73">
        <w:t>Task</w:t>
      </w:r>
    </w:p>
    <w:p w14:paraId="499F5BF2" w14:textId="3A59BA27" w:rsidR="00226C6A" w:rsidRPr="001D2C73" w:rsidRDefault="00226C6A" w:rsidP="00C573B3">
      <w:pPr>
        <w:pStyle w:val="Soton-Body"/>
        <w:rPr>
          <w:b/>
          <w:bCs/>
        </w:rPr>
      </w:pPr>
    </w:p>
    <w:p w14:paraId="3C66FD70" w14:textId="54DE9570" w:rsidR="00C94B98" w:rsidRPr="003E5A20" w:rsidRDefault="003E5A20" w:rsidP="003E5A20">
      <w:pPr>
        <w:pStyle w:val="Soton-Body"/>
      </w:pPr>
      <w:r w:rsidRPr="003E5A20">
        <w:rPr>
          <w:b/>
          <w:bCs/>
        </w:rPr>
        <w:t xml:space="preserve">Based on the </w:t>
      </w:r>
      <w:r w:rsidR="00600DBD">
        <w:rPr>
          <w:b/>
          <w:bCs/>
        </w:rPr>
        <w:t>provided</w:t>
      </w:r>
      <w:r w:rsidRPr="003E5A20">
        <w:rPr>
          <w:b/>
          <w:bCs/>
        </w:rPr>
        <w:t xml:space="preserve"> data (see description below)</w:t>
      </w:r>
      <w:r w:rsidR="00600DBD">
        <w:rPr>
          <w:b/>
          <w:bCs/>
        </w:rPr>
        <w:t>,</w:t>
      </w:r>
      <w:r>
        <w:rPr>
          <w:b/>
          <w:bCs/>
        </w:rPr>
        <w:t xml:space="preserve"> and any other relevant supplementary data</w:t>
      </w:r>
      <w:r w:rsidRPr="003E5A20">
        <w:rPr>
          <w:b/>
          <w:bCs/>
        </w:rPr>
        <w:t xml:space="preserve">, estimate the size and location of the Bangladeshi population exposed to hazardous levels of arsenic in drinking-water. </w:t>
      </w:r>
      <w:r w:rsidRPr="003E5A20">
        <w:t>You are not required to consider arsenic exposure via other routes, such as consumption of vegetables or cereals irrigated with arsenic-contaminated water</w:t>
      </w:r>
      <w:r w:rsidR="00C573B3" w:rsidRPr="003E5A20">
        <w:t xml:space="preserve">.  </w:t>
      </w:r>
    </w:p>
    <w:p w14:paraId="155137CD" w14:textId="77777777" w:rsidR="00C94B98" w:rsidRPr="001D2C73" w:rsidRDefault="00C94B98" w:rsidP="00C573B3">
      <w:pPr>
        <w:pStyle w:val="Soton-Body"/>
        <w:rPr>
          <w:b/>
          <w:bCs/>
        </w:rPr>
      </w:pPr>
    </w:p>
    <w:p w14:paraId="30399562" w14:textId="26A8DFEB" w:rsidR="005E7239" w:rsidRDefault="005E7239" w:rsidP="00CF2DAF">
      <w:pPr>
        <w:pStyle w:val="Soton-Body"/>
      </w:pPr>
      <w:r w:rsidRPr="001D2C73">
        <w:rPr>
          <w:b/>
        </w:rPr>
        <w:t>In a report of no more than 2,000 words</w:t>
      </w:r>
      <w:r w:rsidRPr="001D2C73">
        <w:t>:</w:t>
      </w:r>
    </w:p>
    <w:p w14:paraId="7D449EB7" w14:textId="77777777" w:rsidR="00ED7B6D" w:rsidRPr="001D2C73" w:rsidRDefault="00ED7B6D" w:rsidP="00CF2DAF">
      <w:pPr>
        <w:pStyle w:val="Soton-Body"/>
      </w:pPr>
    </w:p>
    <w:p w14:paraId="472FE1D8" w14:textId="19FCB11B" w:rsidR="00075CF8" w:rsidRPr="001D2C73" w:rsidRDefault="003E5A20" w:rsidP="00D00A57">
      <w:pPr>
        <w:pStyle w:val="Soton-Body"/>
        <w:numPr>
          <w:ilvl w:val="0"/>
          <w:numId w:val="1"/>
        </w:numPr>
      </w:pPr>
      <w:r w:rsidRPr="003E5A20">
        <w:t xml:space="preserve">Describe </w:t>
      </w:r>
      <w:r>
        <w:t xml:space="preserve">and evaluate </w:t>
      </w:r>
      <w:r w:rsidRPr="003E5A20">
        <w:t>your exposure assessment methodology</w:t>
      </w:r>
      <w:r>
        <w:t xml:space="preserve"> and findings, using illustrations as appropriate</w:t>
      </w:r>
      <w:r w:rsidR="00C50926" w:rsidRPr="001D2C73">
        <w:t>.</w:t>
      </w:r>
      <w:r>
        <w:t xml:space="preserve"> In your Discussion, assess the likely sources of uncertainty affecting your estimate of the population exposed to arsenic in drinking-water. To what extent do you think your findings are plausible and could </w:t>
      </w:r>
      <w:r>
        <w:lastRenderedPageBreak/>
        <w:t>form a basis for interventions to reduce population exposure to arsenic contamination?</w:t>
      </w:r>
    </w:p>
    <w:p w14:paraId="6386EBB4" w14:textId="7757C1D0" w:rsidR="00CF2DAF" w:rsidRDefault="00CF2DAF" w:rsidP="00CF2DAF">
      <w:pPr>
        <w:pStyle w:val="Soton-Body"/>
      </w:pPr>
    </w:p>
    <w:p w14:paraId="2DD509E8" w14:textId="5EDD4435" w:rsidR="003E5A20" w:rsidRPr="001D2C73" w:rsidRDefault="003E5A20" w:rsidP="003E5A20">
      <w:pPr>
        <w:pStyle w:val="Soton-MainHeader"/>
      </w:pPr>
      <w:r>
        <w:t>Data</w:t>
      </w:r>
    </w:p>
    <w:p w14:paraId="744A1F48" w14:textId="77777777" w:rsidR="003E5A20" w:rsidRDefault="003E5A20" w:rsidP="00CF2DAF">
      <w:pPr>
        <w:pStyle w:val="Soton-Body"/>
      </w:pPr>
    </w:p>
    <w:p w14:paraId="09417551" w14:textId="51994DD2" w:rsidR="00073864" w:rsidRDefault="00073864" w:rsidP="00CF2DAF">
      <w:pPr>
        <w:pStyle w:val="Soton-Body"/>
        <w:rPr>
          <w:b/>
          <w:bCs/>
        </w:rPr>
      </w:pPr>
      <w:r w:rsidRPr="00073864">
        <w:rPr>
          <w:b/>
          <w:bCs/>
        </w:rPr>
        <w:t>Data provided in the .zip file</w:t>
      </w:r>
      <w:r w:rsidR="00B54EE5">
        <w:rPr>
          <w:b/>
          <w:bCs/>
        </w:rPr>
        <w:t xml:space="preserve"> on the Blackboard site</w:t>
      </w:r>
      <w:r w:rsidRPr="00073864">
        <w:rPr>
          <w:b/>
          <w:bCs/>
        </w:rPr>
        <w:t xml:space="preserve">: </w:t>
      </w:r>
    </w:p>
    <w:p w14:paraId="5E0CC846" w14:textId="77777777" w:rsidR="00073864" w:rsidRPr="00073864" w:rsidRDefault="00073864" w:rsidP="00CF2DAF">
      <w:pPr>
        <w:pStyle w:val="Soton-Body"/>
        <w:rPr>
          <w:b/>
          <w:bCs/>
        </w:rPr>
      </w:pPr>
    </w:p>
    <w:p w14:paraId="12B29E0D" w14:textId="32DB0908" w:rsidR="00BE676D" w:rsidRDefault="00BE676D" w:rsidP="00BE676D">
      <w:pPr>
        <w:pStyle w:val="Soton-Body"/>
      </w:pPr>
      <w:r w:rsidRPr="00AD2FB3">
        <w:rPr>
          <w:b/>
          <w:bCs/>
        </w:rPr>
        <w:t>Arsenic</w:t>
      </w:r>
      <w:r>
        <w:t>: British Geological Survey ha</w:t>
      </w:r>
      <w:r w:rsidR="00073864">
        <w:t>s</w:t>
      </w:r>
      <w:r>
        <w:t xml:space="preserve"> made available a number of hydrochemical surveys of groundwater in Bangladesh. </w:t>
      </w:r>
      <w:r w:rsidR="00600DBD">
        <w:t>A</w:t>
      </w:r>
      <w:r>
        <w:t xml:space="preserve"> national database of water quality data from 3534 boreholes</w:t>
      </w:r>
      <w:r w:rsidR="00600DBD">
        <w:t>,</w:t>
      </w:r>
      <w:r>
        <w:t xml:space="preserve"> developed with the Bangladesh Dept of Public Health and Environment</w:t>
      </w:r>
      <w:r w:rsidR="00600DBD">
        <w:t>,</w:t>
      </w:r>
      <w:r>
        <w:t xml:space="preserve"> is available here (see the first data link on this page to the DPHE/BGS National Hydrochemical Survey): </w:t>
      </w:r>
    </w:p>
    <w:p w14:paraId="0CFFBA68" w14:textId="276B242F" w:rsidR="00BE676D" w:rsidRDefault="00AD2FB3" w:rsidP="00BE676D">
      <w:pPr>
        <w:pStyle w:val="Soton-Body"/>
      </w:pPr>
      <w:hyperlink r:id="rId8" w:history="1">
        <w:r w:rsidRPr="00A26AC1">
          <w:rPr>
            <w:rStyle w:val="Hyperlink"/>
          </w:rPr>
          <w:t>https://www2.bgs.ac.uk/groundwater/health/arsenic/Bangladesh/data.html</w:t>
        </w:r>
      </w:hyperlink>
      <w:r w:rsidR="00BE676D">
        <w:t xml:space="preserve">. The field </w:t>
      </w:r>
      <w:r w:rsidR="00BE676D" w:rsidRPr="00600DBD">
        <w:rPr>
          <w:b/>
          <w:bCs/>
        </w:rPr>
        <w:t>As</w:t>
      </w:r>
      <w:r w:rsidR="00BE676D">
        <w:t xml:space="preserve"> (column O in Excel) contains data on levels of arsenic. </w:t>
      </w:r>
    </w:p>
    <w:p w14:paraId="3255D5A5" w14:textId="77777777" w:rsidR="00AD2FB3" w:rsidRDefault="00AD2FB3" w:rsidP="00BE676D">
      <w:pPr>
        <w:pStyle w:val="Soton-Body"/>
      </w:pPr>
    </w:p>
    <w:p w14:paraId="4E954810" w14:textId="77777777" w:rsidR="00073864" w:rsidRDefault="00073864" w:rsidP="00073864">
      <w:pPr>
        <w:pStyle w:val="Soton-Body"/>
      </w:pPr>
      <w:r w:rsidRPr="00AD2FB3">
        <w:rPr>
          <w:b/>
          <w:bCs/>
        </w:rPr>
        <w:t>Water source use</w:t>
      </w:r>
      <w:r>
        <w:t>: Bundled with this exercise is a polygon shape file named BGD_adm2. This is derived from the Global Administrative Boundaries data set (</w:t>
      </w:r>
      <w:hyperlink r:id="rId9" w:history="1">
        <w:r w:rsidRPr="00A26AC1">
          <w:rPr>
            <w:rStyle w:val="Hyperlink"/>
          </w:rPr>
          <w:t>http://www.gadm.org/download</w:t>
        </w:r>
      </w:hyperlink>
      <w:r>
        <w:t xml:space="preserve">) and combines this with published information from the 2011 population census for Bangladesh (Bangladesh Bureau of Statistics, 2015). The percentage of households for each of Bangladesh’s zilas (administrative level 2 or district) using tubewells / boreholes as their main water source is included </w:t>
      </w:r>
    </w:p>
    <w:p w14:paraId="4FFA60E8" w14:textId="5E799F7F" w:rsidR="00073864" w:rsidRDefault="004E5BCF" w:rsidP="00073864">
      <w:pPr>
        <w:pStyle w:val="Soton-Body"/>
      </w:pPr>
      <w:r>
        <w:t xml:space="preserve">In the shapefile </w:t>
      </w:r>
      <w:r w:rsidR="00073864">
        <w:t xml:space="preserve">as an additional attribute field named </w:t>
      </w:r>
      <w:r w:rsidR="00073864" w:rsidRPr="00AD2FB3">
        <w:rPr>
          <w:b/>
          <w:bCs/>
        </w:rPr>
        <w:t>boreh</w:t>
      </w:r>
      <w:r w:rsidR="00073864">
        <w:t>.</w:t>
      </w:r>
    </w:p>
    <w:p w14:paraId="53CDFFD6" w14:textId="77777777" w:rsidR="00073864" w:rsidRDefault="00073864" w:rsidP="00BE676D">
      <w:pPr>
        <w:pStyle w:val="Soton-Body"/>
        <w:rPr>
          <w:b/>
          <w:bCs/>
        </w:rPr>
      </w:pPr>
    </w:p>
    <w:p w14:paraId="5E746C06" w14:textId="2FD35B22" w:rsidR="00073864" w:rsidRDefault="00073864" w:rsidP="00BE676D">
      <w:pPr>
        <w:pStyle w:val="Soton-Body"/>
        <w:rPr>
          <w:b/>
          <w:bCs/>
        </w:rPr>
      </w:pPr>
      <w:r>
        <w:rPr>
          <w:b/>
          <w:bCs/>
        </w:rPr>
        <w:t xml:space="preserve">Data which you will need to download yourself: </w:t>
      </w:r>
    </w:p>
    <w:p w14:paraId="1408C49C" w14:textId="77777777" w:rsidR="00073864" w:rsidRDefault="00073864" w:rsidP="00BE676D">
      <w:pPr>
        <w:pStyle w:val="Soton-Body"/>
        <w:rPr>
          <w:b/>
          <w:bCs/>
        </w:rPr>
      </w:pPr>
    </w:p>
    <w:p w14:paraId="28F4CB15" w14:textId="17F649A8" w:rsidR="00BE676D" w:rsidRDefault="00BE676D" w:rsidP="00BE676D">
      <w:pPr>
        <w:pStyle w:val="Soton-Body"/>
      </w:pPr>
      <w:r w:rsidRPr="00AD2FB3">
        <w:rPr>
          <w:b/>
          <w:bCs/>
        </w:rPr>
        <w:t>Population</w:t>
      </w:r>
      <w:r>
        <w:t>: Various data sets describe the spatial distribution of population in Bangladesh. The</w:t>
      </w:r>
      <w:r w:rsidR="00AD2FB3">
        <w:t xml:space="preserve"> </w:t>
      </w:r>
      <w:r>
        <w:t>WorldPop project (</w:t>
      </w:r>
      <w:hyperlink r:id="rId10" w:history="1">
        <w:r w:rsidR="00AD2FB3" w:rsidRPr="00A26AC1">
          <w:rPr>
            <w:rStyle w:val="Hyperlink"/>
          </w:rPr>
          <w:t>http://www.worldpop.org.uk/</w:t>
        </w:r>
      </w:hyperlink>
      <w:r>
        <w:t>) produces gridded population estimates of the</w:t>
      </w:r>
      <w:r w:rsidR="00AD2FB3">
        <w:t xml:space="preserve"> </w:t>
      </w:r>
      <w:r>
        <w:t>population in various years including 2010 and 2015, as does</w:t>
      </w:r>
      <w:r w:rsidR="00600DBD">
        <w:t xml:space="preserve"> </w:t>
      </w:r>
      <w:r>
        <w:t xml:space="preserve">data from FaceBook and Columbia University: </w:t>
      </w:r>
      <w:hyperlink r:id="rId11" w:history="1">
        <w:r w:rsidR="00AD2FB3" w:rsidRPr="00A26AC1">
          <w:rPr>
            <w:rStyle w:val="Hyperlink"/>
          </w:rPr>
          <w:t>https://data.humdata.org/dataset/bangladesh-high-resolution-population-density-maps-demographic-estimates</w:t>
        </w:r>
      </w:hyperlink>
      <w:r>
        <w:t xml:space="preserve">. </w:t>
      </w:r>
      <w:r w:rsidR="00073864">
        <w:t>You will need to decide which dataset(s) suit your needs and download them yourself.</w:t>
      </w:r>
    </w:p>
    <w:p w14:paraId="107EA0CA" w14:textId="77777777" w:rsidR="00AD2FB3" w:rsidRDefault="00AD2FB3" w:rsidP="00BE676D">
      <w:pPr>
        <w:pStyle w:val="Soton-Body"/>
      </w:pPr>
    </w:p>
    <w:p w14:paraId="66EA6609" w14:textId="279235ED" w:rsidR="00BE676D" w:rsidRDefault="00BE676D" w:rsidP="00BE676D">
      <w:pPr>
        <w:pStyle w:val="Soton-Body"/>
      </w:pPr>
      <w:r w:rsidRPr="00BE676D">
        <w:rPr>
          <w:rFonts w:ascii="Georgia" w:hAnsi="Georgia"/>
          <w:b/>
          <w:sz w:val="28"/>
        </w:rPr>
        <w:t>Hints and tips on processing the available data</w:t>
      </w:r>
    </w:p>
    <w:p w14:paraId="64163DD8" w14:textId="49E2B4DF" w:rsidR="00BE676D" w:rsidRDefault="00BE676D" w:rsidP="00BE676D">
      <w:pPr>
        <w:pStyle w:val="Soton-Body"/>
      </w:pPr>
    </w:p>
    <w:p w14:paraId="746BCBD1" w14:textId="2E00C69D" w:rsidR="00BE676D" w:rsidRDefault="00BE676D" w:rsidP="00BE676D">
      <w:pPr>
        <w:pStyle w:val="Soton-Body"/>
      </w:pPr>
      <w:r w:rsidRPr="005E2C46">
        <w:rPr>
          <w:b/>
          <w:bCs/>
        </w:rPr>
        <w:t>Arsenic</w:t>
      </w:r>
      <w:r>
        <w:t>: Note that you will need to edit the BGS water quality database prior to importing it into ArcGIS. You should edit the file so that it has a single header row (so for example you will need to delete rows 1 to 4 and row 6). Field names will also need editing, for example to remove spaces and punctuation characters (e.g. ‘.’; ‘/’ and spaces). Note also that some arsenic tests have a lower limit of detection, which means that there are some boreholes with arsenic concentration values coded as ‘&lt;0.5’ and ‘&lt;6’ ug/l. The handling of these values is not straightforward. However, one solution would be to replace the values of ‘&lt;0.5’ with 0.25 ug/l and ‘&lt;6’ with 3 ug/l.</w:t>
      </w:r>
    </w:p>
    <w:p w14:paraId="2AEA673A" w14:textId="77777777" w:rsidR="003E5A20" w:rsidRPr="001D2C73" w:rsidRDefault="003E5A20" w:rsidP="00CF2DAF">
      <w:pPr>
        <w:pStyle w:val="Soton-Body"/>
      </w:pPr>
    </w:p>
    <w:p w14:paraId="1C26AC57" w14:textId="77777777" w:rsidR="00743568" w:rsidRDefault="00743568">
      <w:pPr>
        <w:jc w:val="left"/>
        <w:rPr>
          <w:rFonts w:ascii="Georgia" w:hAnsi="Georgia"/>
          <w:b/>
          <w:sz w:val="28"/>
          <w:szCs w:val="24"/>
        </w:rPr>
      </w:pPr>
      <w:r>
        <w:br w:type="page"/>
      </w:r>
    </w:p>
    <w:p w14:paraId="7CB33D72" w14:textId="2188E785" w:rsidR="00CF2DAF" w:rsidRPr="001D2C73" w:rsidRDefault="00CF2DAF" w:rsidP="00CF2DAF">
      <w:pPr>
        <w:pStyle w:val="Soton-MainHeader"/>
      </w:pPr>
      <w:r w:rsidRPr="001D2C73">
        <w:lastRenderedPageBreak/>
        <w:t>Deadline and submission arrangements</w:t>
      </w:r>
    </w:p>
    <w:p w14:paraId="149A00D6" w14:textId="77777777" w:rsidR="00CF2DAF" w:rsidRPr="001D2C73" w:rsidRDefault="00CF2DAF" w:rsidP="00CF2DAF">
      <w:pPr>
        <w:pStyle w:val="Soton-Body"/>
      </w:pPr>
    </w:p>
    <w:p w14:paraId="09104FA0" w14:textId="1222515A" w:rsidR="005E7239" w:rsidRPr="001D2C73" w:rsidRDefault="005E7239" w:rsidP="00CF2DAF">
      <w:pPr>
        <w:pStyle w:val="Soton-Body"/>
      </w:pPr>
      <w:r w:rsidRPr="001D2C73">
        <w:t xml:space="preserve">Deadline: </w:t>
      </w:r>
      <w:r w:rsidR="00D96928">
        <w:rPr>
          <w:b/>
        </w:rPr>
        <w:t>4pm</w:t>
      </w:r>
      <w:r w:rsidR="0024618B" w:rsidRPr="001D2C73">
        <w:rPr>
          <w:b/>
        </w:rPr>
        <w:t xml:space="preserve">, </w:t>
      </w:r>
      <w:r w:rsidR="006F38F0" w:rsidRPr="001D2C73">
        <w:rPr>
          <w:b/>
        </w:rPr>
        <w:t>2</w:t>
      </w:r>
      <w:r w:rsidR="0087158C">
        <w:rPr>
          <w:b/>
        </w:rPr>
        <w:t>1</w:t>
      </w:r>
      <w:r w:rsidR="00743568">
        <w:rPr>
          <w:b/>
        </w:rPr>
        <w:t xml:space="preserve"> May</w:t>
      </w:r>
      <w:r w:rsidR="006F38F0" w:rsidRPr="001D2C73">
        <w:rPr>
          <w:b/>
        </w:rPr>
        <w:t xml:space="preserve"> 202</w:t>
      </w:r>
      <w:r w:rsidR="0087158C">
        <w:rPr>
          <w:b/>
        </w:rPr>
        <w:t>5</w:t>
      </w:r>
    </w:p>
    <w:p w14:paraId="73726682" w14:textId="77777777" w:rsidR="00CF2DAF" w:rsidRPr="001D2C73" w:rsidRDefault="00CF2DAF" w:rsidP="00CF2DAF">
      <w:pPr>
        <w:pStyle w:val="Soton-Body"/>
      </w:pPr>
    </w:p>
    <w:p w14:paraId="00CEEFBF" w14:textId="77777777" w:rsidR="0087158C" w:rsidRDefault="0087158C" w:rsidP="0087158C">
      <w:pPr>
        <w:pStyle w:val="Soton-Body"/>
      </w:pPr>
      <w:r w:rsidRPr="005E7239">
        <w:t xml:space="preserve">Submission arrangements: </w:t>
      </w:r>
      <w:r>
        <w:t>U</w:t>
      </w:r>
      <w:r w:rsidRPr="005E7239">
        <w:t xml:space="preserve">pload </w:t>
      </w:r>
      <w:r>
        <w:t>your</w:t>
      </w:r>
      <w:r w:rsidRPr="005E7239">
        <w:t xml:space="preserve"> assignment using </w:t>
      </w:r>
      <w:r w:rsidRPr="00CF2DAF">
        <w:rPr>
          <w:b/>
        </w:rPr>
        <w:t>eAssignments</w:t>
      </w:r>
      <w:r w:rsidRPr="005E7239">
        <w:t xml:space="preserve">.  </w:t>
      </w:r>
      <w:r>
        <w:t xml:space="preserve">Please ensure that your assignment is </w:t>
      </w:r>
      <w:r w:rsidRPr="00724F28">
        <w:rPr>
          <w:b/>
          <w:bCs/>
        </w:rPr>
        <w:t>anonymous</w:t>
      </w:r>
      <w:r>
        <w:t xml:space="preserve"> i.e. include your student number but not your name on the document. </w:t>
      </w:r>
    </w:p>
    <w:p w14:paraId="1DD01754" w14:textId="77777777" w:rsidR="0087158C" w:rsidRPr="005E7239" w:rsidRDefault="0087158C" w:rsidP="0087158C">
      <w:pPr>
        <w:pStyle w:val="Soton-Body"/>
      </w:pPr>
    </w:p>
    <w:p w14:paraId="69BD3D1B" w14:textId="77777777" w:rsidR="0087158C" w:rsidRPr="00CF2DAF" w:rsidRDefault="0087158C" w:rsidP="0087158C">
      <w:pPr>
        <w:pStyle w:val="Soton-MainHeader"/>
      </w:pPr>
      <w:r w:rsidRPr="00CF2DAF">
        <w:t>Faculty word count policy</w:t>
      </w:r>
    </w:p>
    <w:p w14:paraId="1BDE15C5" w14:textId="77777777" w:rsidR="0087158C" w:rsidRDefault="0087158C" w:rsidP="0087158C">
      <w:pPr>
        <w:pStyle w:val="Soton-Body"/>
      </w:pPr>
    </w:p>
    <w:p w14:paraId="31F5DBB1" w14:textId="77777777" w:rsidR="0087158C" w:rsidRPr="007B65AE" w:rsidRDefault="0087158C" w:rsidP="0087158C">
      <w:pPr>
        <w:pStyle w:val="Soton-Body"/>
        <w:rPr>
          <w:bCs/>
        </w:rPr>
      </w:pPr>
      <w:r w:rsidRPr="005B6054">
        <w:rPr>
          <w:b/>
        </w:rPr>
        <w:t xml:space="preserve">Only work which falls within the word limit will be marked. </w:t>
      </w:r>
      <w:r w:rsidRPr="005B6054">
        <w:rPr>
          <w:bCs/>
        </w:rPr>
        <w:t>Please see the table</w:t>
      </w:r>
      <w:r>
        <w:rPr>
          <w:bCs/>
        </w:rPr>
        <w:t xml:space="preserve"> </w:t>
      </w:r>
      <w:r w:rsidRPr="007B65AE">
        <w:rPr>
          <w:bCs/>
        </w:rPr>
        <w:t>below for confirmation of what is/is not included in the word limit:</w:t>
      </w:r>
    </w:p>
    <w:p w14:paraId="3FF9E6D3" w14:textId="77777777" w:rsidR="0087158C" w:rsidRDefault="0087158C" w:rsidP="0087158C">
      <w:pPr>
        <w:pStyle w:val="paragraph"/>
        <w:shd w:val="clear" w:color="auto" w:fill="FFFFFF"/>
        <w:rPr>
          <w:rFonts w:ascii="Segoe UI" w:hAnsi="Segoe UI" w:cs="Segoe UI"/>
          <w:sz w:val="18"/>
          <w:szCs w:val="18"/>
        </w:rPr>
      </w:pPr>
    </w:p>
    <w:tbl>
      <w:tblPr>
        <w:tblW w:w="0" w:type="dxa"/>
        <w:tblCellMar>
          <w:left w:w="0" w:type="dxa"/>
          <w:right w:w="0" w:type="dxa"/>
        </w:tblCellMar>
        <w:tblLook w:val="04A0" w:firstRow="1" w:lastRow="0" w:firstColumn="1" w:lastColumn="0" w:noHBand="0" w:noVBand="1"/>
      </w:tblPr>
      <w:tblGrid>
        <w:gridCol w:w="2880"/>
        <w:gridCol w:w="2025"/>
      </w:tblGrid>
      <w:tr w:rsidR="0087158C" w14:paraId="357840F2" w14:textId="77777777" w:rsidTr="00065E84">
        <w:tc>
          <w:tcPr>
            <w:tcW w:w="288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hideMark/>
          </w:tcPr>
          <w:p w14:paraId="7118F81A" w14:textId="77777777" w:rsidR="0087158C" w:rsidRDefault="0087158C" w:rsidP="00065E84">
            <w:pPr>
              <w:pStyle w:val="paragraph"/>
              <w:rPr>
                <w:lang w:val="en-US"/>
              </w:rPr>
            </w:pPr>
            <w:r>
              <w:rPr>
                <w:rStyle w:val="normaltextrun"/>
                <w:b/>
                <w:bCs/>
              </w:rPr>
              <w:t>Item</w:t>
            </w:r>
            <w:r>
              <w:rPr>
                <w:rStyle w:val="eop"/>
                <w:lang w:val="en-US"/>
              </w:rPr>
              <w:t> </w:t>
            </w:r>
          </w:p>
        </w:tc>
        <w:tc>
          <w:tcPr>
            <w:tcW w:w="2025" w:type="dxa"/>
            <w:tcBorders>
              <w:top w:val="single" w:sz="8" w:space="0" w:color="auto"/>
              <w:left w:val="nil"/>
              <w:bottom w:val="single" w:sz="8" w:space="0" w:color="auto"/>
              <w:right w:val="single" w:sz="8" w:space="0" w:color="auto"/>
            </w:tcBorders>
            <w:tcMar>
              <w:top w:w="15" w:type="dxa"/>
              <w:left w:w="15" w:type="dxa"/>
              <w:bottom w:w="15" w:type="dxa"/>
              <w:right w:w="15" w:type="dxa"/>
            </w:tcMar>
            <w:hideMark/>
          </w:tcPr>
          <w:p w14:paraId="65F2FA46" w14:textId="77777777" w:rsidR="0087158C" w:rsidRDefault="0087158C" w:rsidP="00065E84">
            <w:pPr>
              <w:pStyle w:val="paragraph"/>
              <w:rPr>
                <w:lang w:val="en-US"/>
              </w:rPr>
            </w:pPr>
            <w:r>
              <w:rPr>
                <w:rStyle w:val="normaltextrun"/>
                <w:b/>
                <w:bCs/>
              </w:rPr>
              <w:t>Does it count?</w:t>
            </w:r>
            <w:r>
              <w:rPr>
                <w:rStyle w:val="eop"/>
                <w:lang w:val="en-US"/>
              </w:rPr>
              <w:t> </w:t>
            </w:r>
          </w:p>
        </w:tc>
      </w:tr>
      <w:tr w:rsidR="0087158C" w14:paraId="13D5F206" w14:textId="77777777" w:rsidTr="00065E84">
        <w:tc>
          <w:tcPr>
            <w:tcW w:w="2880"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616064DF" w14:textId="77777777" w:rsidR="0087158C" w:rsidRDefault="0087158C" w:rsidP="00065E84">
            <w:pPr>
              <w:pStyle w:val="paragraph"/>
              <w:rPr>
                <w:lang w:val="en-US"/>
              </w:rPr>
            </w:pPr>
            <w:r>
              <w:rPr>
                <w:rStyle w:val="normaltextrun"/>
              </w:rPr>
              <w:t>Title</w:t>
            </w:r>
            <w:r>
              <w:rPr>
                <w:rStyle w:val="eop"/>
                <w:lang w:val="en-US"/>
              </w:rPr>
              <w:t> </w:t>
            </w:r>
          </w:p>
        </w:tc>
        <w:tc>
          <w:tcPr>
            <w:tcW w:w="2025" w:type="dxa"/>
            <w:tcBorders>
              <w:top w:val="nil"/>
              <w:left w:val="nil"/>
              <w:bottom w:val="single" w:sz="8" w:space="0" w:color="auto"/>
              <w:right w:val="single" w:sz="8" w:space="0" w:color="auto"/>
            </w:tcBorders>
            <w:tcMar>
              <w:top w:w="15" w:type="dxa"/>
              <w:left w:w="15" w:type="dxa"/>
              <w:bottom w:w="15" w:type="dxa"/>
              <w:right w:w="15" w:type="dxa"/>
            </w:tcMar>
            <w:hideMark/>
          </w:tcPr>
          <w:p w14:paraId="4A0A9A80" w14:textId="77777777" w:rsidR="0087158C" w:rsidRDefault="0087158C" w:rsidP="00065E84">
            <w:pPr>
              <w:pStyle w:val="paragraph"/>
              <w:rPr>
                <w:lang w:val="en-US"/>
              </w:rPr>
            </w:pPr>
            <w:r>
              <w:rPr>
                <w:rStyle w:val="normaltextrun"/>
                <w:lang w:val="en-US"/>
              </w:rPr>
              <w:t>NO</w:t>
            </w:r>
            <w:r>
              <w:rPr>
                <w:rStyle w:val="eop"/>
                <w:lang w:val="en-US"/>
              </w:rPr>
              <w:t> </w:t>
            </w:r>
          </w:p>
        </w:tc>
      </w:tr>
      <w:tr w:rsidR="0087158C" w14:paraId="608D50CA" w14:textId="77777777" w:rsidTr="00065E84">
        <w:tc>
          <w:tcPr>
            <w:tcW w:w="2880"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11B29BA3" w14:textId="77777777" w:rsidR="0087158C" w:rsidRDefault="0087158C" w:rsidP="00065E84">
            <w:pPr>
              <w:pStyle w:val="paragraph"/>
              <w:rPr>
                <w:lang w:val="en-US"/>
              </w:rPr>
            </w:pPr>
            <w:r>
              <w:rPr>
                <w:rStyle w:val="normaltextrun"/>
              </w:rPr>
              <w:t>Abstract</w:t>
            </w:r>
            <w:r>
              <w:rPr>
                <w:rStyle w:val="eop"/>
                <w:lang w:val="en-US"/>
              </w:rPr>
              <w:t> </w:t>
            </w:r>
          </w:p>
        </w:tc>
        <w:tc>
          <w:tcPr>
            <w:tcW w:w="2025" w:type="dxa"/>
            <w:tcBorders>
              <w:top w:val="nil"/>
              <w:left w:val="nil"/>
              <w:bottom w:val="single" w:sz="8" w:space="0" w:color="auto"/>
              <w:right w:val="single" w:sz="8" w:space="0" w:color="auto"/>
            </w:tcBorders>
            <w:tcMar>
              <w:top w:w="15" w:type="dxa"/>
              <w:left w:w="15" w:type="dxa"/>
              <w:bottom w:w="15" w:type="dxa"/>
              <w:right w:w="15" w:type="dxa"/>
            </w:tcMar>
            <w:hideMark/>
          </w:tcPr>
          <w:p w14:paraId="0C096C53" w14:textId="77777777" w:rsidR="0087158C" w:rsidRDefault="0087158C" w:rsidP="00065E84">
            <w:pPr>
              <w:pStyle w:val="paragraph"/>
              <w:rPr>
                <w:lang w:val="en-US"/>
              </w:rPr>
            </w:pPr>
            <w:r>
              <w:rPr>
                <w:rStyle w:val="normaltextrun"/>
                <w:lang w:val="en-US"/>
              </w:rPr>
              <w:t>NO</w:t>
            </w:r>
            <w:r>
              <w:rPr>
                <w:rStyle w:val="eop"/>
                <w:lang w:val="en-US"/>
              </w:rPr>
              <w:t> </w:t>
            </w:r>
          </w:p>
        </w:tc>
      </w:tr>
      <w:tr w:rsidR="0087158C" w14:paraId="7C52D998" w14:textId="77777777" w:rsidTr="00065E84">
        <w:tc>
          <w:tcPr>
            <w:tcW w:w="2880"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28614EC5" w14:textId="77777777" w:rsidR="0087158C" w:rsidRDefault="0087158C" w:rsidP="00065E84">
            <w:pPr>
              <w:pStyle w:val="paragraph"/>
              <w:rPr>
                <w:lang w:val="en-US"/>
              </w:rPr>
            </w:pPr>
            <w:r>
              <w:rPr>
                <w:rStyle w:val="normaltextrun"/>
              </w:rPr>
              <w:t>Introduction</w:t>
            </w:r>
            <w:r>
              <w:rPr>
                <w:rStyle w:val="eop"/>
                <w:lang w:val="en-US"/>
              </w:rPr>
              <w:t> </w:t>
            </w:r>
          </w:p>
        </w:tc>
        <w:tc>
          <w:tcPr>
            <w:tcW w:w="2025" w:type="dxa"/>
            <w:tcBorders>
              <w:top w:val="nil"/>
              <w:left w:val="nil"/>
              <w:bottom w:val="single" w:sz="8" w:space="0" w:color="auto"/>
              <w:right w:val="single" w:sz="8" w:space="0" w:color="auto"/>
            </w:tcBorders>
            <w:tcMar>
              <w:top w:w="15" w:type="dxa"/>
              <w:left w:w="15" w:type="dxa"/>
              <w:bottom w:w="15" w:type="dxa"/>
              <w:right w:w="15" w:type="dxa"/>
            </w:tcMar>
            <w:hideMark/>
          </w:tcPr>
          <w:p w14:paraId="381798EF" w14:textId="77777777" w:rsidR="0087158C" w:rsidRDefault="0087158C" w:rsidP="00065E84">
            <w:pPr>
              <w:pStyle w:val="paragraph"/>
              <w:rPr>
                <w:lang w:val="en-US"/>
              </w:rPr>
            </w:pPr>
            <w:r>
              <w:rPr>
                <w:rStyle w:val="normaltextrun"/>
                <w:lang w:val="en-US"/>
              </w:rPr>
              <w:t>YES</w:t>
            </w:r>
            <w:r>
              <w:rPr>
                <w:rStyle w:val="eop"/>
                <w:lang w:val="en-US"/>
              </w:rPr>
              <w:t> </w:t>
            </w:r>
          </w:p>
        </w:tc>
      </w:tr>
      <w:tr w:rsidR="0087158C" w14:paraId="3FEF7042" w14:textId="77777777" w:rsidTr="00065E84">
        <w:tc>
          <w:tcPr>
            <w:tcW w:w="2880"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11729515" w14:textId="77777777" w:rsidR="0087158C" w:rsidRDefault="0087158C" w:rsidP="00065E84">
            <w:pPr>
              <w:pStyle w:val="paragraph"/>
              <w:rPr>
                <w:lang w:val="en-US"/>
              </w:rPr>
            </w:pPr>
            <w:r>
              <w:rPr>
                <w:rStyle w:val="normaltextrun"/>
              </w:rPr>
              <w:t>Methods</w:t>
            </w:r>
            <w:r>
              <w:rPr>
                <w:rStyle w:val="eop"/>
                <w:lang w:val="en-US"/>
              </w:rPr>
              <w:t> </w:t>
            </w:r>
          </w:p>
        </w:tc>
        <w:tc>
          <w:tcPr>
            <w:tcW w:w="2025" w:type="dxa"/>
            <w:tcBorders>
              <w:top w:val="nil"/>
              <w:left w:val="nil"/>
              <w:bottom w:val="single" w:sz="8" w:space="0" w:color="auto"/>
              <w:right w:val="single" w:sz="8" w:space="0" w:color="auto"/>
            </w:tcBorders>
            <w:tcMar>
              <w:top w:w="15" w:type="dxa"/>
              <w:left w:w="15" w:type="dxa"/>
              <w:bottom w:w="15" w:type="dxa"/>
              <w:right w:w="15" w:type="dxa"/>
            </w:tcMar>
            <w:hideMark/>
          </w:tcPr>
          <w:p w14:paraId="73CDF9A7" w14:textId="77777777" w:rsidR="0087158C" w:rsidRDefault="0087158C" w:rsidP="00065E84">
            <w:pPr>
              <w:pStyle w:val="paragraph"/>
              <w:rPr>
                <w:lang w:val="en-US"/>
              </w:rPr>
            </w:pPr>
            <w:r>
              <w:rPr>
                <w:rStyle w:val="normaltextrun"/>
                <w:lang w:val="en-US"/>
              </w:rPr>
              <w:t>YES</w:t>
            </w:r>
            <w:r>
              <w:rPr>
                <w:rStyle w:val="eop"/>
                <w:lang w:val="en-US"/>
              </w:rPr>
              <w:t> </w:t>
            </w:r>
          </w:p>
        </w:tc>
      </w:tr>
      <w:tr w:rsidR="0087158C" w14:paraId="3C394F87" w14:textId="77777777" w:rsidTr="00065E84">
        <w:tc>
          <w:tcPr>
            <w:tcW w:w="2880"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5FB25FBA" w14:textId="77777777" w:rsidR="0087158C" w:rsidRDefault="0087158C" w:rsidP="00065E84">
            <w:pPr>
              <w:pStyle w:val="paragraph"/>
              <w:rPr>
                <w:lang w:val="en-US"/>
              </w:rPr>
            </w:pPr>
            <w:r>
              <w:rPr>
                <w:rStyle w:val="normaltextrun"/>
              </w:rPr>
              <w:t>Results</w:t>
            </w:r>
            <w:r>
              <w:rPr>
                <w:rStyle w:val="eop"/>
                <w:lang w:val="en-US"/>
              </w:rPr>
              <w:t> </w:t>
            </w:r>
          </w:p>
        </w:tc>
        <w:tc>
          <w:tcPr>
            <w:tcW w:w="2025" w:type="dxa"/>
            <w:tcBorders>
              <w:top w:val="nil"/>
              <w:left w:val="nil"/>
              <w:bottom w:val="single" w:sz="8" w:space="0" w:color="auto"/>
              <w:right w:val="single" w:sz="8" w:space="0" w:color="auto"/>
            </w:tcBorders>
            <w:tcMar>
              <w:top w:w="15" w:type="dxa"/>
              <w:left w:w="15" w:type="dxa"/>
              <w:bottom w:w="15" w:type="dxa"/>
              <w:right w:w="15" w:type="dxa"/>
            </w:tcMar>
            <w:hideMark/>
          </w:tcPr>
          <w:p w14:paraId="590F54E9" w14:textId="77777777" w:rsidR="0087158C" w:rsidRDefault="0087158C" w:rsidP="00065E84">
            <w:pPr>
              <w:pStyle w:val="paragraph"/>
              <w:rPr>
                <w:lang w:val="en-US"/>
              </w:rPr>
            </w:pPr>
            <w:r>
              <w:rPr>
                <w:rStyle w:val="normaltextrun"/>
                <w:lang w:val="en-US"/>
              </w:rPr>
              <w:t>YES</w:t>
            </w:r>
            <w:r>
              <w:rPr>
                <w:rStyle w:val="eop"/>
                <w:lang w:val="en-US"/>
              </w:rPr>
              <w:t> </w:t>
            </w:r>
          </w:p>
        </w:tc>
      </w:tr>
      <w:tr w:rsidR="0087158C" w14:paraId="0825F929" w14:textId="77777777" w:rsidTr="00065E84">
        <w:tc>
          <w:tcPr>
            <w:tcW w:w="2880"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7DACC28F" w14:textId="77777777" w:rsidR="0087158C" w:rsidRDefault="0087158C" w:rsidP="00065E84">
            <w:pPr>
              <w:pStyle w:val="paragraph"/>
              <w:rPr>
                <w:lang w:val="en-US"/>
              </w:rPr>
            </w:pPr>
            <w:r>
              <w:rPr>
                <w:rStyle w:val="normaltextrun"/>
              </w:rPr>
              <w:t>Discussion</w:t>
            </w:r>
            <w:r>
              <w:rPr>
                <w:rStyle w:val="eop"/>
                <w:lang w:val="en-US"/>
              </w:rPr>
              <w:t> </w:t>
            </w:r>
          </w:p>
        </w:tc>
        <w:tc>
          <w:tcPr>
            <w:tcW w:w="2025" w:type="dxa"/>
            <w:tcBorders>
              <w:top w:val="nil"/>
              <w:left w:val="nil"/>
              <w:bottom w:val="single" w:sz="8" w:space="0" w:color="auto"/>
              <w:right w:val="single" w:sz="8" w:space="0" w:color="auto"/>
            </w:tcBorders>
            <w:tcMar>
              <w:top w:w="15" w:type="dxa"/>
              <w:left w:w="15" w:type="dxa"/>
              <w:bottom w:w="15" w:type="dxa"/>
              <w:right w:w="15" w:type="dxa"/>
            </w:tcMar>
            <w:hideMark/>
          </w:tcPr>
          <w:p w14:paraId="67B0E3F4" w14:textId="77777777" w:rsidR="0087158C" w:rsidRDefault="0087158C" w:rsidP="00065E84">
            <w:pPr>
              <w:pStyle w:val="paragraph"/>
              <w:rPr>
                <w:lang w:val="en-US"/>
              </w:rPr>
            </w:pPr>
            <w:r>
              <w:rPr>
                <w:rStyle w:val="normaltextrun"/>
                <w:lang w:val="en-US"/>
              </w:rPr>
              <w:t>YES</w:t>
            </w:r>
            <w:r>
              <w:rPr>
                <w:rStyle w:val="eop"/>
                <w:lang w:val="en-US"/>
              </w:rPr>
              <w:t> </w:t>
            </w:r>
          </w:p>
        </w:tc>
      </w:tr>
      <w:tr w:rsidR="0087158C" w14:paraId="45A6BB14" w14:textId="77777777" w:rsidTr="00065E84">
        <w:tc>
          <w:tcPr>
            <w:tcW w:w="2880"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33D4547D" w14:textId="77777777" w:rsidR="0087158C" w:rsidRDefault="0087158C" w:rsidP="00065E84">
            <w:pPr>
              <w:pStyle w:val="paragraph"/>
              <w:rPr>
                <w:lang w:val="en-US"/>
              </w:rPr>
            </w:pPr>
            <w:r>
              <w:rPr>
                <w:rStyle w:val="normaltextrun"/>
              </w:rPr>
              <w:t>Conclusion</w:t>
            </w:r>
            <w:r>
              <w:rPr>
                <w:rStyle w:val="eop"/>
                <w:lang w:val="en-US"/>
              </w:rPr>
              <w:t> </w:t>
            </w:r>
          </w:p>
        </w:tc>
        <w:tc>
          <w:tcPr>
            <w:tcW w:w="2025" w:type="dxa"/>
            <w:tcBorders>
              <w:top w:val="nil"/>
              <w:left w:val="nil"/>
              <w:bottom w:val="single" w:sz="8" w:space="0" w:color="auto"/>
              <w:right w:val="single" w:sz="8" w:space="0" w:color="auto"/>
            </w:tcBorders>
            <w:tcMar>
              <w:top w:w="15" w:type="dxa"/>
              <w:left w:w="15" w:type="dxa"/>
              <w:bottom w:w="15" w:type="dxa"/>
              <w:right w:w="15" w:type="dxa"/>
            </w:tcMar>
            <w:hideMark/>
          </w:tcPr>
          <w:p w14:paraId="73BA1AE5" w14:textId="77777777" w:rsidR="0087158C" w:rsidRDefault="0087158C" w:rsidP="00065E84">
            <w:pPr>
              <w:pStyle w:val="paragraph"/>
              <w:rPr>
                <w:lang w:val="en-US"/>
              </w:rPr>
            </w:pPr>
            <w:r>
              <w:rPr>
                <w:rStyle w:val="normaltextrun"/>
                <w:lang w:val="en-US"/>
              </w:rPr>
              <w:t>YES</w:t>
            </w:r>
            <w:r>
              <w:rPr>
                <w:rStyle w:val="eop"/>
                <w:lang w:val="en-US"/>
              </w:rPr>
              <w:t> </w:t>
            </w:r>
          </w:p>
        </w:tc>
      </w:tr>
      <w:tr w:rsidR="0087158C" w14:paraId="553E2E11" w14:textId="77777777" w:rsidTr="00065E84">
        <w:tc>
          <w:tcPr>
            <w:tcW w:w="2880"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2863B9B8" w14:textId="77777777" w:rsidR="0087158C" w:rsidRDefault="0087158C" w:rsidP="00065E84">
            <w:pPr>
              <w:pStyle w:val="paragraph"/>
              <w:rPr>
                <w:lang w:val="en-US"/>
              </w:rPr>
            </w:pPr>
            <w:r>
              <w:rPr>
                <w:rStyle w:val="normaltextrun"/>
              </w:rPr>
              <w:t>Bibliography</w:t>
            </w:r>
            <w:r>
              <w:rPr>
                <w:rStyle w:val="eop"/>
                <w:lang w:val="en-US"/>
              </w:rPr>
              <w:t> </w:t>
            </w:r>
          </w:p>
        </w:tc>
        <w:tc>
          <w:tcPr>
            <w:tcW w:w="2025" w:type="dxa"/>
            <w:tcBorders>
              <w:top w:val="nil"/>
              <w:left w:val="nil"/>
              <w:bottom w:val="single" w:sz="8" w:space="0" w:color="auto"/>
              <w:right w:val="single" w:sz="8" w:space="0" w:color="auto"/>
            </w:tcBorders>
            <w:tcMar>
              <w:top w:w="15" w:type="dxa"/>
              <w:left w:w="15" w:type="dxa"/>
              <w:bottom w:w="15" w:type="dxa"/>
              <w:right w:w="15" w:type="dxa"/>
            </w:tcMar>
            <w:hideMark/>
          </w:tcPr>
          <w:p w14:paraId="14D89E50" w14:textId="77777777" w:rsidR="0087158C" w:rsidRDefault="0087158C" w:rsidP="00065E84">
            <w:pPr>
              <w:pStyle w:val="paragraph"/>
              <w:rPr>
                <w:lang w:val="en-US"/>
              </w:rPr>
            </w:pPr>
            <w:r>
              <w:rPr>
                <w:rStyle w:val="normaltextrun"/>
                <w:lang w:val="en-US"/>
              </w:rPr>
              <w:t>NO</w:t>
            </w:r>
            <w:r>
              <w:rPr>
                <w:rStyle w:val="eop"/>
                <w:lang w:val="en-US"/>
              </w:rPr>
              <w:t> </w:t>
            </w:r>
          </w:p>
        </w:tc>
      </w:tr>
      <w:tr w:rsidR="0087158C" w14:paraId="1957DBF7" w14:textId="77777777" w:rsidTr="00065E84">
        <w:tc>
          <w:tcPr>
            <w:tcW w:w="2880"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4D7A1532" w14:textId="77777777" w:rsidR="0087158C" w:rsidRDefault="0087158C" w:rsidP="00065E84">
            <w:pPr>
              <w:pStyle w:val="paragraph"/>
              <w:rPr>
                <w:lang w:val="en-US"/>
              </w:rPr>
            </w:pPr>
            <w:r>
              <w:rPr>
                <w:rStyle w:val="normaltextrun"/>
              </w:rPr>
              <w:t>Reference List</w:t>
            </w:r>
            <w:r>
              <w:rPr>
                <w:rStyle w:val="eop"/>
                <w:lang w:val="en-US"/>
              </w:rPr>
              <w:t> </w:t>
            </w:r>
          </w:p>
        </w:tc>
        <w:tc>
          <w:tcPr>
            <w:tcW w:w="2025" w:type="dxa"/>
            <w:tcBorders>
              <w:top w:val="nil"/>
              <w:left w:val="nil"/>
              <w:bottom w:val="single" w:sz="8" w:space="0" w:color="auto"/>
              <w:right w:val="single" w:sz="8" w:space="0" w:color="auto"/>
            </w:tcBorders>
            <w:tcMar>
              <w:top w:w="15" w:type="dxa"/>
              <w:left w:w="15" w:type="dxa"/>
              <w:bottom w:w="15" w:type="dxa"/>
              <w:right w:w="15" w:type="dxa"/>
            </w:tcMar>
            <w:hideMark/>
          </w:tcPr>
          <w:p w14:paraId="5F8C02E4" w14:textId="77777777" w:rsidR="0087158C" w:rsidRDefault="0087158C" w:rsidP="00065E84">
            <w:pPr>
              <w:pStyle w:val="paragraph"/>
              <w:rPr>
                <w:lang w:val="en-US"/>
              </w:rPr>
            </w:pPr>
            <w:r>
              <w:rPr>
                <w:rStyle w:val="normaltextrun"/>
                <w:lang w:val="en-US"/>
              </w:rPr>
              <w:t>NO</w:t>
            </w:r>
            <w:r>
              <w:rPr>
                <w:rStyle w:val="eop"/>
                <w:lang w:val="en-US"/>
              </w:rPr>
              <w:t> </w:t>
            </w:r>
          </w:p>
        </w:tc>
      </w:tr>
      <w:tr w:rsidR="0087158C" w14:paraId="16590C39" w14:textId="77777777" w:rsidTr="00065E84">
        <w:tc>
          <w:tcPr>
            <w:tcW w:w="2880"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5A9E653A" w14:textId="77777777" w:rsidR="0087158C" w:rsidRDefault="0087158C" w:rsidP="00065E84">
            <w:pPr>
              <w:pStyle w:val="paragraph"/>
              <w:rPr>
                <w:lang w:val="en-US"/>
              </w:rPr>
            </w:pPr>
            <w:r>
              <w:rPr>
                <w:rStyle w:val="normaltextrun"/>
              </w:rPr>
              <w:t>In-text citations</w:t>
            </w:r>
            <w:r>
              <w:rPr>
                <w:rStyle w:val="eop"/>
                <w:lang w:val="en-US"/>
              </w:rPr>
              <w:t> </w:t>
            </w:r>
          </w:p>
        </w:tc>
        <w:tc>
          <w:tcPr>
            <w:tcW w:w="2025" w:type="dxa"/>
            <w:tcBorders>
              <w:top w:val="nil"/>
              <w:left w:val="nil"/>
              <w:bottom w:val="single" w:sz="8" w:space="0" w:color="auto"/>
              <w:right w:val="single" w:sz="8" w:space="0" w:color="auto"/>
            </w:tcBorders>
            <w:tcMar>
              <w:top w:w="15" w:type="dxa"/>
              <w:left w:w="15" w:type="dxa"/>
              <w:bottom w:w="15" w:type="dxa"/>
              <w:right w:w="15" w:type="dxa"/>
            </w:tcMar>
            <w:hideMark/>
          </w:tcPr>
          <w:p w14:paraId="099E3B63" w14:textId="77777777" w:rsidR="0087158C" w:rsidRDefault="0087158C" w:rsidP="00065E84">
            <w:pPr>
              <w:pStyle w:val="paragraph"/>
              <w:rPr>
                <w:lang w:val="en-US"/>
              </w:rPr>
            </w:pPr>
            <w:r>
              <w:rPr>
                <w:rStyle w:val="normaltextrun"/>
                <w:lang w:val="en-US"/>
              </w:rPr>
              <w:t>YES</w:t>
            </w:r>
            <w:r>
              <w:rPr>
                <w:rStyle w:val="eop"/>
                <w:lang w:val="en-US"/>
              </w:rPr>
              <w:t> </w:t>
            </w:r>
          </w:p>
        </w:tc>
      </w:tr>
      <w:tr w:rsidR="0087158C" w14:paraId="3FD8136A" w14:textId="77777777" w:rsidTr="00065E84">
        <w:tc>
          <w:tcPr>
            <w:tcW w:w="2880"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7136B694" w14:textId="77777777" w:rsidR="0087158C" w:rsidRDefault="0087158C" w:rsidP="00065E84">
            <w:pPr>
              <w:pStyle w:val="paragraph"/>
              <w:rPr>
                <w:lang w:val="en-US"/>
              </w:rPr>
            </w:pPr>
            <w:r>
              <w:rPr>
                <w:rStyle w:val="normaltextrun"/>
              </w:rPr>
              <w:t>Tables – contents </w:t>
            </w:r>
            <w:r>
              <w:rPr>
                <w:rStyle w:val="eop"/>
                <w:lang w:val="en-US"/>
              </w:rPr>
              <w:t> </w:t>
            </w:r>
          </w:p>
        </w:tc>
        <w:tc>
          <w:tcPr>
            <w:tcW w:w="2025" w:type="dxa"/>
            <w:tcBorders>
              <w:top w:val="nil"/>
              <w:left w:val="nil"/>
              <w:bottom w:val="single" w:sz="8" w:space="0" w:color="auto"/>
              <w:right w:val="single" w:sz="8" w:space="0" w:color="auto"/>
            </w:tcBorders>
            <w:tcMar>
              <w:top w:w="15" w:type="dxa"/>
              <w:left w:w="15" w:type="dxa"/>
              <w:bottom w:w="15" w:type="dxa"/>
              <w:right w:w="15" w:type="dxa"/>
            </w:tcMar>
            <w:hideMark/>
          </w:tcPr>
          <w:p w14:paraId="5B073DBB" w14:textId="77777777" w:rsidR="0087158C" w:rsidRDefault="0087158C" w:rsidP="00065E84">
            <w:pPr>
              <w:pStyle w:val="paragraph"/>
              <w:rPr>
                <w:lang w:val="en-US"/>
              </w:rPr>
            </w:pPr>
            <w:r>
              <w:rPr>
                <w:rStyle w:val="normaltextrun"/>
                <w:lang w:val="en-US"/>
              </w:rPr>
              <w:t>NO</w:t>
            </w:r>
            <w:r>
              <w:rPr>
                <w:rStyle w:val="eop"/>
                <w:lang w:val="en-US"/>
              </w:rPr>
              <w:t> </w:t>
            </w:r>
          </w:p>
        </w:tc>
      </w:tr>
      <w:tr w:rsidR="0087158C" w14:paraId="33C69443" w14:textId="77777777" w:rsidTr="00065E84">
        <w:tc>
          <w:tcPr>
            <w:tcW w:w="2880"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5F6D933C" w14:textId="77777777" w:rsidR="0087158C" w:rsidRDefault="0087158C" w:rsidP="00065E84">
            <w:pPr>
              <w:pStyle w:val="paragraph"/>
              <w:rPr>
                <w:lang w:val="en-US"/>
              </w:rPr>
            </w:pPr>
            <w:r>
              <w:rPr>
                <w:rStyle w:val="normaltextrun"/>
              </w:rPr>
              <w:t>Tables – titles </w:t>
            </w:r>
            <w:r>
              <w:rPr>
                <w:rStyle w:val="eop"/>
                <w:lang w:val="en-US"/>
              </w:rPr>
              <w:t> </w:t>
            </w:r>
          </w:p>
        </w:tc>
        <w:tc>
          <w:tcPr>
            <w:tcW w:w="2025" w:type="dxa"/>
            <w:tcBorders>
              <w:top w:val="nil"/>
              <w:left w:val="nil"/>
              <w:bottom w:val="single" w:sz="8" w:space="0" w:color="auto"/>
              <w:right w:val="single" w:sz="8" w:space="0" w:color="auto"/>
            </w:tcBorders>
            <w:tcMar>
              <w:top w:w="15" w:type="dxa"/>
              <w:left w:w="15" w:type="dxa"/>
              <w:bottom w:w="15" w:type="dxa"/>
              <w:right w:w="15" w:type="dxa"/>
            </w:tcMar>
            <w:hideMark/>
          </w:tcPr>
          <w:p w14:paraId="09B65AD0" w14:textId="77777777" w:rsidR="0087158C" w:rsidRDefault="0087158C" w:rsidP="00065E84">
            <w:pPr>
              <w:pStyle w:val="paragraph"/>
              <w:rPr>
                <w:lang w:val="en-US"/>
              </w:rPr>
            </w:pPr>
            <w:r>
              <w:rPr>
                <w:rStyle w:val="normaltextrun"/>
                <w:lang w:val="en-US"/>
              </w:rPr>
              <w:t>YES</w:t>
            </w:r>
            <w:r>
              <w:rPr>
                <w:rStyle w:val="eop"/>
                <w:lang w:val="en-US"/>
              </w:rPr>
              <w:t> </w:t>
            </w:r>
          </w:p>
        </w:tc>
      </w:tr>
      <w:tr w:rsidR="0087158C" w14:paraId="0B6D5985" w14:textId="77777777" w:rsidTr="00065E84">
        <w:tc>
          <w:tcPr>
            <w:tcW w:w="2880"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643298BE" w14:textId="77777777" w:rsidR="0087158C" w:rsidRDefault="0087158C" w:rsidP="00065E84">
            <w:pPr>
              <w:pStyle w:val="paragraph"/>
              <w:rPr>
                <w:lang w:val="en-US"/>
              </w:rPr>
            </w:pPr>
            <w:r>
              <w:rPr>
                <w:rStyle w:val="normaltextrun"/>
              </w:rPr>
              <w:t>Figures – contents </w:t>
            </w:r>
            <w:r>
              <w:rPr>
                <w:rStyle w:val="eop"/>
                <w:lang w:val="en-US"/>
              </w:rPr>
              <w:t> </w:t>
            </w:r>
          </w:p>
        </w:tc>
        <w:tc>
          <w:tcPr>
            <w:tcW w:w="2025" w:type="dxa"/>
            <w:tcBorders>
              <w:top w:val="nil"/>
              <w:left w:val="nil"/>
              <w:bottom w:val="single" w:sz="8" w:space="0" w:color="auto"/>
              <w:right w:val="single" w:sz="8" w:space="0" w:color="auto"/>
            </w:tcBorders>
            <w:tcMar>
              <w:top w:w="15" w:type="dxa"/>
              <w:left w:w="15" w:type="dxa"/>
              <w:bottom w:w="15" w:type="dxa"/>
              <w:right w:w="15" w:type="dxa"/>
            </w:tcMar>
            <w:hideMark/>
          </w:tcPr>
          <w:p w14:paraId="041A9907" w14:textId="77777777" w:rsidR="0087158C" w:rsidRDefault="0087158C" w:rsidP="00065E84">
            <w:pPr>
              <w:pStyle w:val="paragraph"/>
              <w:rPr>
                <w:lang w:val="en-US"/>
              </w:rPr>
            </w:pPr>
            <w:r>
              <w:rPr>
                <w:rStyle w:val="normaltextrun"/>
                <w:lang w:val="en-US"/>
              </w:rPr>
              <w:t>NO</w:t>
            </w:r>
            <w:r>
              <w:rPr>
                <w:rStyle w:val="eop"/>
                <w:lang w:val="en-US"/>
              </w:rPr>
              <w:t> </w:t>
            </w:r>
          </w:p>
        </w:tc>
      </w:tr>
      <w:tr w:rsidR="0087158C" w14:paraId="0EBD98F1" w14:textId="77777777" w:rsidTr="00065E84">
        <w:tc>
          <w:tcPr>
            <w:tcW w:w="2880"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7D0FEABA" w14:textId="77777777" w:rsidR="0087158C" w:rsidRDefault="0087158C" w:rsidP="00065E84">
            <w:pPr>
              <w:pStyle w:val="paragraph"/>
              <w:rPr>
                <w:lang w:val="en-US"/>
              </w:rPr>
            </w:pPr>
            <w:r>
              <w:rPr>
                <w:rStyle w:val="normaltextrun"/>
              </w:rPr>
              <w:t>Figures – captions</w:t>
            </w:r>
            <w:r>
              <w:rPr>
                <w:rStyle w:val="eop"/>
                <w:lang w:val="en-US"/>
              </w:rPr>
              <w:t> </w:t>
            </w:r>
          </w:p>
        </w:tc>
        <w:tc>
          <w:tcPr>
            <w:tcW w:w="2025" w:type="dxa"/>
            <w:tcBorders>
              <w:top w:val="nil"/>
              <w:left w:val="nil"/>
              <w:bottom w:val="single" w:sz="8" w:space="0" w:color="auto"/>
              <w:right w:val="single" w:sz="8" w:space="0" w:color="auto"/>
            </w:tcBorders>
            <w:tcMar>
              <w:top w:w="15" w:type="dxa"/>
              <w:left w:w="15" w:type="dxa"/>
              <w:bottom w:w="15" w:type="dxa"/>
              <w:right w:w="15" w:type="dxa"/>
            </w:tcMar>
            <w:hideMark/>
          </w:tcPr>
          <w:p w14:paraId="66ACD03D" w14:textId="77777777" w:rsidR="0087158C" w:rsidRDefault="0087158C" w:rsidP="00065E84">
            <w:pPr>
              <w:pStyle w:val="paragraph"/>
              <w:rPr>
                <w:lang w:val="en-US"/>
              </w:rPr>
            </w:pPr>
            <w:r>
              <w:rPr>
                <w:rStyle w:val="normaltextrun"/>
                <w:lang w:val="en-US"/>
              </w:rPr>
              <w:t>YES</w:t>
            </w:r>
            <w:r>
              <w:rPr>
                <w:rStyle w:val="eop"/>
                <w:lang w:val="en-US"/>
              </w:rPr>
              <w:t> </w:t>
            </w:r>
          </w:p>
        </w:tc>
      </w:tr>
      <w:tr w:rsidR="0087158C" w14:paraId="2256BF35" w14:textId="77777777" w:rsidTr="00065E84">
        <w:tc>
          <w:tcPr>
            <w:tcW w:w="2880"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1AA114CB" w14:textId="77777777" w:rsidR="0087158C" w:rsidRDefault="0087158C" w:rsidP="00065E84">
            <w:pPr>
              <w:pStyle w:val="paragraph"/>
              <w:rPr>
                <w:lang w:val="en-US"/>
              </w:rPr>
            </w:pPr>
            <w:r>
              <w:rPr>
                <w:rStyle w:val="normaltextrun"/>
              </w:rPr>
              <w:t>Table of contents</w:t>
            </w:r>
            <w:r>
              <w:rPr>
                <w:rStyle w:val="eop"/>
                <w:lang w:val="en-US"/>
              </w:rPr>
              <w:t> </w:t>
            </w:r>
          </w:p>
        </w:tc>
        <w:tc>
          <w:tcPr>
            <w:tcW w:w="2025" w:type="dxa"/>
            <w:tcBorders>
              <w:top w:val="nil"/>
              <w:left w:val="nil"/>
              <w:bottom w:val="single" w:sz="8" w:space="0" w:color="auto"/>
              <w:right w:val="single" w:sz="8" w:space="0" w:color="auto"/>
            </w:tcBorders>
            <w:tcMar>
              <w:top w:w="15" w:type="dxa"/>
              <w:left w:w="15" w:type="dxa"/>
              <w:bottom w:w="15" w:type="dxa"/>
              <w:right w:w="15" w:type="dxa"/>
            </w:tcMar>
            <w:hideMark/>
          </w:tcPr>
          <w:p w14:paraId="30A76EE9" w14:textId="77777777" w:rsidR="0087158C" w:rsidRDefault="0087158C" w:rsidP="00065E84">
            <w:pPr>
              <w:pStyle w:val="paragraph"/>
              <w:rPr>
                <w:lang w:val="en-US"/>
              </w:rPr>
            </w:pPr>
            <w:r>
              <w:rPr>
                <w:rStyle w:val="normaltextrun"/>
                <w:lang w:val="en-US"/>
              </w:rPr>
              <w:t>NO</w:t>
            </w:r>
            <w:r>
              <w:rPr>
                <w:rStyle w:val="eop"/>
                <w:lang w:val="en-US"/>
              </w:rPr>
              <w:t> </w:t>
            </w:r>
          </w:p>
        </w:tc>
      </w:tr>
      <w:tr w:rsidR="0087158C" w14:paraId="178B7CCD" w14:textId="77777777" w:rsidTr="00065E84">
        <w:tc>
          <w:tcPr>
            <w:tcW w:w="2880"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74F21091" w14:textId="77777777" w:rsidR="0087158C" w:rsidRDefault="0087158C" w:rsidP="00065E84">
            <w:pPr>
              <w:pStyle w:val="paragraph"/>
              <w:rPr>
                <w:lang w:val="en-US"/>
              </w:rPr>
            </w:pPr>
            <w:r>
              <w:rPr>
                <w:rStyle w:val="normaltextrun"/>
              </w:rPr>
              <w:t>Headings / sub-headings</w:t>
            </w:r>
            <w:r>
              <w:rPr>
                <w:rStyle w:val="eop"/>
                <w:lang w:val="en-US"/>
              </w:rPr>
              <w:t> </w:t>
            </w:r>
          </w:p>
        </w:tc>
        <w:tc>
          <w:tcPr>
            <w:tcW w:w="2025" w:type="dxa"/>
            <w:tcBorders>
              <w:top w:val="nil"/>
              <w:left w:val="nil"/>
              <w:bottom w:val="single" w:sz="8" w:space="0" w:color="auto"/>
              <w:right w:val="single" w:sz="8" w:space="0" w:color="auto"/>
            </w:tcBorders>
            <w:tcMar>
              <w:top w:w="15" w:type="dxa"/>
              <w:left w:w="15" w:type="dxa"/>
              <w:bottom w:w="15" w:type="dxa"/>
              <w:right w:w="15" w:type="dxa"/>
            </w:tcMar>
            <w:hideMark/>
          </w:tcPr>
          <w:p w14:paraId="05729359" w14:textId="77777777" w:rsidR="0087158C" w:rsidRDefault="0087158C" w:rsidP="00065E84">
            <w:pPr>
              <w:pStyle w:val="paragraph"/>
              <w:rPr>
                <w:lang w:val="en-US"/>
              </w:rPr>
            </w:pPr>
            <w:r>
              <w:rPr>
                <w:rStyle w:val="normaltextrun"/>
                <w:lang w:val="en-US"/>
              </w:rPr>
              <w:t>YES</w:t>
            </w:r>
            <w:r>
              <w:rPr>
                <w:rStyle w:val="eop"/>
                <w:lang w:val="en-US"/>
              </w:rPr>
              <w:t> </w:t>
            </w:r>
          </w:p>
        </w:tc>
      </w:tr>
      <w:tr w:rsidR="0087158C" w14:paraId="7A574815" w14:textId="77777777" w:rsidTr="00065E84">
        <w:tc>
          <w:tcPr>
            <w:tcW w:w="2880" w:type="dxa"/>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5D3F722D" w14:textId="77777777" w:rsidR="0087158C" w:rsidRDefault="0087158C" w:rsidP="00065E84">
            <w:pPr>
              <w:pStyle w:val="paragraph"/>
              <w:rPr>
                <w:lang w:val="en-US"/>
              </w:rPr>
            </w:pPr>
            <w:r>
              <w:rPr>
                <w:rStyle w:val="normaltextrun"/>
              </w:rPr>
              <w:t>Executive summary</w:t>
            </w:r>
            <w:r>
              <w:rPr>
                <w:rStyle w:val="eop"/>
                <w:lang w:val="en-US"/>
              </w:rPr>
              <w:t> </w:t>
            </w:r>
          </w:p>
        </w:tc>
        <w:tc>
          <w:tcPr>
            <w:tcW w:w="2025" w:type="dxa"/>
            <w:tcBorders>
              <w:top w:val="nil"/>
              <w:left w:val="nil"/>
              <w:bottom w:val="single" w:sz="8" w:space="0" w:color="auto"/>
              <w:right w:val="single" w:sz="8" w:space="0" w:color="auto"/>
            </w:tcBorders>
            <w:tcMar>
              <w:top w:w="15" w:type="dxa"/>
              <w:left w:w="15" w:type="dxa"/>
              <w:bottom w:w="15" w:type="dxa"/>
              <w:right w:w="15" w:type="dxa"/>
            </w:tcMar>
            <w:hideMark/>
          </w:tcPr>
          <w:p w14:paraId="660C20E8" w14:textId="77777777" w:rsidR="0087158C" w:rsidRDefault="0087158C" w:rsidP="00065E84">
            <w:pPr>
              <w:pStyle w:val="paragraph"/>
              <w:rPr>
                <w:lang w:val="en-US"/>
              </w:rPr>
            </w:pPr>
            <w:r>
              <w:rPr>
                <w:rStyle w:val="normaltextrun"/>
                <w:lang w:val="en-US"/>
              </w:rPr>
              <w:t>NO</w:t>
            </w:r>
            <w:r>
              <w:rPr>
                <w:rStyle w:val="eop"/>
                <w:lang w:val="en-US"/>
              </w:rPr>
              <w:t> </w:t>
            </w:r>
          </w:p>
        </w:tc>
      </w:tr>
    </w:tbl>
    <w:p w14:paraId="01754BBD" w14:textId="77777777" w:rsidR="0087158C" w:rsidRDefault="0087158C" w:rsidP="0087158C">
      <w:pPr>
        <w:pStyle w:val="paragraph"/>
        <w:shd w:val="clear" w:color="auto" w:fill="FFFFFF"/>
        <w:rPr>
          <w:rStyle w:val="eop"/>
          <w:color w:val="000000"/>
          <w:lang w:val="en-US"/>
        </w:rPr>
      </w:pPr>
      <w:r>
        <w:rPr>
          <w:rStyle w:val="eop"/>
          <w:color w:val="000000"/>
          <w:lang w:val="en-US"/>
        </w:rPr>
        <w:t> </w:t>
      </w:r>
    </w:p>
    <w:p w14:paraId="0BE739C0" w14:textId="77777777" w:rsidR="0087158C" w:rsidRPr="007B65AE" w:rsidRDefault="0087158C" w:rsidP="0087158C">
      <w:pPr>
        <w:pStyle w:val="paragraph"/>
        <w:shd w:val="clear" w:color="auto" w:fill="FFFFFF"/>
        <w:rPr>
          <w:rFonts w:ascii="Segoe UI" w:hAnsi="Segoe UI" w:cs="Segoe UI"/>
          <w:sz w:val="18"/>
          <w:szCs w:val="18"/>
          <w:lang w:val="en-US"/>
        </w:rPr>
      </w:pPr>
    </w:p>
    <w:p w14:paraId="409F350C" w14:textId="77777777" w:rsidR="0087158C" w:rsidRPr="005E7239" w:rsidRDefault="0087158C" w:rsidP="0087158C">
      <w:pPr>
        <w:pStyle w:val="Soton-MainHeader"/>
      </w:pPr>
      <w:r>
        <w:t xml:space="preserve">Referencing and </w:t>
      </w:r>
      <w:r w:rsidRPr="005E7239">
        <w:t xml:space="preserve">Academic </w:t>
      </w:r>
      <w:r>
        <w:t>Responsibility and Conduct</w:t>
      </w:r>
    </w:p>
    <w:p w14:paraId="36C2D87A" w14:textId="77777777" w:rsidR="0087158C" w:rsidRDefault="0087158C" w:rsidP="0087158C">
      <w:pPr>
        <w:spacing w:line="276" w:lineRule="auto"/>
        <w:rPr>
          <w:rFonts w:ascii="Georgia" w:hAnsi="Georgia"/>
          <w:sz w:val="28"/>
          <w:szCs w:val="28"/>
        </w:rPr>
      </w:pPr>
    </w:p>
    <w:p w14:paraId="6BF78AA6" w14:textId="77777777" w:rsidR="0087158C" w:rsidRPr="00CF2DAF" w:rsidRDefault="0087158C" w:rsidP="0087158C">
      <w:pPr>
        <w:pStyle w:val="Soton-Body"/>
      </w:pPr>
      <w:r w:rsidRPr="005B6054">
        <w:t xml:space="preserve">Remember to use appropriate referencing techniques: Geography and Environmental Science uses the </w:t>
      </w:r>
      <w:r w:rsidRPr="005B6054">
        <w:rPr>
          <w:b/>
        </w:rPr>
        <w:t>Harvard</w:t>
      </w:r>
      <w:r w:rsidRPr="005B6054">
        <w:t xml:space="preserve"> style of referencing, so please make sure that you familiarise yourself with this and use it consistently (useful resources can be found at: </w:t>
      </w:r>
      <w:hyperlink r:id="rId12" w:history="1">
        <w:r w:rsidRPr="005B6054">
          <w:rPr>
            <w:rStyle w:val="Hyperlink"/>
          </w:rPr>
          <w:t>http://library.soton.ac.uk/sash/referencing</w:t>
        </w:r>
      </w:hyperlink>
      <w:r w:rsidRPr="005B6054">
        <w:t xml:space="preserve">, </w:t>
      </w:r>
      <w:hyperlink r:id="rId13" w:history="1">
        <w:r w:rsidRPr="005B6054">
          <w:rPr>
            <w:rStyle w:val="Hyperlink"/>
          </w:rPr>
          <w:t>http://library.soton.ac.uk/online-skills</w:t>
        </w:r>
      </w:hyperlink>
      <w:r w:rsidRPr="005B6054">
        <w:t xml:space="preserve">, and </w:t>
      </w:r>
      <w:hyperlink r:id="rId14" w:history="1">
        <w:r w:rsidRPr="005B6054">
          <w:rPr>
            <w:rStyle w:val="Hyperlink"/>
          </w:rPr>
          <w:t>http://library.soton.ac.uk/geography</w:t>
        </w:r>
      </w:hyperlink>
      <w:r w:rsidRPr="005B6054">
        <w:t>).</w:t>
      </w:r>
      <w:r w:rsidRPr="00CF2DAF">
        <w:t xml:space="preserve"> </w:t>
      </w:r>
    </w:p>
    <w:p w14:paraId="128EE357" w14:textId="77777777" w:rsidR="0087158C" w:rsidRDefault="0087158C" w:rsidP="0087158C">
      <w:pPr>
        <w:pStyle w:val="Soton-Body"/>
      </w:pPr>
    </w:p>
    <w:p w14:paraId="0EB43CC7" w14:textId="77777777" w:rsidR="0087158C" w:rsidRDefault="0087158C" w:rsidP="0087158C">
      <w:pPr>
        <w:pStyle w:val="Soton-Body"/>
      </w:pPr>
      <w:r w:rsidRPr="00347A16">
        <w:t xml:space="preserve">All submitted work must conform to the </w:t>
      </w:r>
      <w:hyperlink r:id="rId15" w:history="1">
        <w:r w:rsidRPr="00347A16">
          <w:rPr>
            <w:rStyle w:val="Hyperlink"/>
          </w:rPr>
          <w:t>University Academic Responsibility and Conduct regulations</w:t>
        </w:r>
      </w:hyperlink>
      <w:r w:rsidRPr="00347A16">
        <w:t>. All students must ensure that they read these regulations thoroughly as they will need to confirm that their work conforms to them when submitting assignments. Written assignments will be screened for plagiarism using the University’s TurnitinUK plagiarism software</w:t>
      </w:r>
      <w:r w:rsidRPr="00CF2DAF">
        <w:t>.</w:t>
      </w:r>
    </w:p>
    <w:p w14:paraId="338C4C4D" w14:textId="77777777" w:rsidR="0087158C" w:rsidRDefault="0087158C" w:rsidP="0087158C">
      <w:pPr>
        <w:pStyle w:val="Soton-Body"/>
      </w:pPr>
    </w:p>
    <w:p w14:paraId="2857EDAE" w14:textId="77777777" w:rsidR="0087158C" w:rsidRPr="00D80B2A" w:rsidRDefault="0087158C" w:rsidP="0087158C">
      <w:pPr>
        <w:pStyle w:val="Soton-Body"/>
        <w:rPr>
          <w:rFonts w:ascii="Georgia" w:hAnsi="Georgia"/>
          <w:b/>
          <w:bCs/>
          <w:sz w:val="28"/>
          <w:szCs w:val="28"/>
        </w:rPr>
      </w:pPr>
      <w:bookmarkStart w:id="1" w:name="_Hlk149555697"/>
      <w:r w:rsidRPr="00D80B2A">
        <w:rPr>
          <w:rFonts w:ascii="Georgia" w:hAnsi="Georgia"/>
          <w:b/>
          <w:bCs/>
          <w:sz w:val="28"/>
          <w:szCs w:val="28"/>
        </w:rPr>
        <w:t>Use of Artificial Intelligence tools</w:t>
      </w:r>
    </w:p>
    <w:p w14:paraId="5045FF88" w14:textId="77777777" w:rsidR="0087158C" w:rsidRDefault="0087158C" w:rsidP="0087158C">
      <w:pPr>
        <w:pStyle w:val="Soton-Body"/>
      </w:pPr>
    </w:p>
    <w:p w14:paraId="2868DDA6" w14:textId="77777777" w:rsidR="0087158C" w:rsidRDefault="0087158C" w:rsidP="0087158C">
      <w:pPr>
        <w:pStyle w:val="Soton-Body"/>
      </w:pPr>
      <w:r>
        <w:t>Use of Artificial Intelligence tools for the preparation or production of materials to be submitted is NOT permitted in this module and will be considered a breach of the University’s Academic Integrity regulations. Please read the guidelines under Assignments on the GGES6013 Blackboard site on the responsible use of Artificial Intelligence tools.</w:t>
      </w:r>
    </w:p>
    <w:bookmarkEnd w:id="1"/>
    <w:p w14:paraId="5A0BE998" w14:textId="77777777" w:rsidR="0087158C" w:rsidRDefault="0087158C" w:rsidP="0087158C">
      <w:pPr>
        <w:pStyle w:val="Soton-MainHeader"/>
      </w:pPr>
    </w:p>
    <w:p w14:paraId="160D4037" w14:textId="77777777" w:rsidR="0087158C" w:rsidRPr="00CF2DAF" w:rsidRDefault="0087158C" w:rsidP="0087158C">
      <w:pPr>
        <w:pStyle w:val="Soton-MainHeader"/>
      </w:pPr>
      <w:r w:rsidRPr="00CF2DAF">
        <w:t>Marking criteria</w:t>
      </w:r>
    </w:p>
    <w:p w14:paraId="15654936" w14:textId="77777777" w:rsidR="0087158C" w:rsidRDefault="0087158C" w:rsidP="0087158C">
      <w:pPr>
        <w:pStyle w:val="Soton-Body"/>
        <w:rPr>
          <w:highlight w:val="yellow"/>
        </w:rPr>
      </w:pPr>
    </w:p>
    <w:p w14:paraId="69B65E2D" w14:textId="77777777" w:rsidR="0087158C" w:rsidRPr="00876DFE" w:rsidRDefault="0087158C" w:rsidP="0087158C">
      <w:pPr>
        <w:pStyle w:val="Soton-Body"/>
      </w:pPr>
      <w:r w:rsidRPr="00876DFE">
        <w:t xml:space="preserve">Assignments will be graded according to the SoGES marking criteria for Level 7 (MSc PGT). These can be found on </w:t>
      </w:r>
      <w:r>
        <w:t xml:space="preserve">the module </w:t>
      </w:r>
      <w:r w:rsidRPr="00876DFE">
        <w:t xml:space="preserve">Blackboard </w:t>
      </w:r>
      <w:r>
        <w:t xml:space="preserve">site </w:t>
      </w:r>
      <w:r w:rsidRPr="00876DFE">
        <w:t xml:space="preserve">under Assignments. </w:t>
      </w:r>
    </w:p>
    <w:p w14:paraId="1447E215" w14:textId="77777777" w:rsidR="0087158C" w:rsidRPr="00CF2DAF" w:rsidRDefault="0087158C" w:rsidP="0087158C">
      <w:pPr>
        <w:pStyle w:val="Soton-Body"/>
      </w:pPr>
    </w:p>
    <w:p w14:paraId="24B8EB2A" w14:textId="77777777" w:rsidR="0087158C" w:rsidRPr="00CF2DAF" w:rsidRDefault="0087158C" w:rsidP="0087158C">
      <w:pPr>
        <w:pStyle w:val="Soton-MainHeader"/>
      </w:pPr>
      <w:r w:rsidRPr="00CF2DAF">
        <w:t>Release of grades and feedback</w:t>
      </w:r>
    </w:p>
    <w:p w14:paraId="65227230" w14:textId="77777777" w:rsidR="0087158C" w:rsidRDefault="0087158C" w:rsidP="0087158C">
      <w:pPr>
        <w:spacing w:line="276" w:lineRule="auto"/>
        <w:rPr>
          <w:rFonts w:ascii="Georgia" w:hAnsi="Georgia"/>
          <w:sz w:val="28"/>
          <w:szCs w:val="28"/>
        </w:rPr>
      </w:pPr>
    </w:p>
    <w:p w14:paraId="758383A9" w14:textId="77777777" w:rsidR="0087158C" w:rsidRPr="00CF2DAF" w:rsidRDefault="0087158C" w:rsidP="0087158C">
      <w:pPr>
        <w:pStyle w:val="Soton-Body"/>
      </w:pPr>
      <w:r w:rsidRPr="00CF2DAF">
        <w:t>Provisional grades and individualised feedback will be released via eAssignments.</w:t>
      </w:r>
      <w:r>
        <w:t xml:space="preserve">  General feedback to the class will be provided via Blackboard.</w:t>
      </w:r>
    </w:p>
    <w:p w14:paraId="6B694273" w14:textId="77777777" w:rsidR="00A31F69" w:rsidRPr="001D2C73" w:rsidRDefault="00A31F69" w:rsidP="00F727A1">
      <w:pPr>
        <w:pStyle w:val="Soton-Body"/>
      </w:pPr>
    </w:p>
    <w:p w14:paraId="4C47B497" w14:textId="1EC42EA3" w:rsidR="004605E6" w:rsidRPr="001D2C73" w:rsidRDefault="004605E6" w:rsidP="004605E6">
      <w:pPr>
        <w:pStyle w:val="Soton-MainHeader"/>
      </w:pPr>
      <w:r w:rsidRPr="001D2C73">
        <w:t>References</w:t>
      </w:r>
    </w:p>
    <w:p w14:paraId="3D4A6D20" w14:textId="77777777" w:rsidR="00973638" w:rsidRDefault="00973638" w:rsidP="004605E6">
      <w:pPr>
        <w:pStyle w:val="Soton-MainHeader"/>
        <w:rPr>
          <w:rFonts w:ascii="Lucida Sans" w:hAnsi="Lucida Sans"/>
          <w:b w:val="0"/>
          <w:bCs/>
          <w:sz w:val="22"/>
          <w:szCs w:val="22"/>
        </w:rPr>
      </w:pPr>
    </w:p>
    <w:p w14:paraId="13247BA3" w14:textId="7029324C" w:rsidR="00743568" w:rsidRPr="00743568" w:rsidRDefault="00743568" w:rsidP="00743568">
      <w:pPr>
        <w:pStyle w:val="Soton-MainHeader"/>
        <w:rPr>
          <w:rFonts w:ascii="Lucida Sans" w:hAnsi="Lucida Sans"/>
          <w:b w:val="0"/>
          <w:bCs/>
          <w:sz w:val="22"/>
          <w:szCs w:val="22"/>
        </w:rPr>
      </w:pPr>
      <w:r w:rsidRPr="00743568">
        <w:rPr>
          <w:rFonts w:ascii="Lucida Sans" w:hAnsi="Lucida Sans"/>
          <w:b w:val="0"/>
          <w:bCs/>
          <w:sz w:val="22"/>
          <w:szCs w:val="22"/>
        </w:rPr>
        <w:t xml:space="preserve">Bangladesh Bureau of Statistics (2015): ‘Population Monograph of Bangladesh: Household Amenities and Assets’. Bangladesh Bureau of Statistics, Dhaka: </w:t>
      </w:r>
    </w:p>
    <w:p w14:paraId="361C87DF" w14:textId="065276BB" w:rsidR="00743568" w:rsidRPr="00743568" w:rsidRDefault="005A2391" w:rsidP="00743568">
      <w:pPr>
        <w:pStyle w:val="Soton-MainHeader"/>
        <w:rPr>
          <w:rFonts w:ascii="Lucida Sans" w:hAnsi="Lucida Sans"/>
          <w:b w:val="0"/>
          <w:bCs/>
          <w:sz w:val="22"/>
          <w:szCs w:val="22"/>
        </w:rPr>
      </w:pPr>
      <w:hyperlink r:id="rId16" w:history="1">
        <w:r w:rsidRPr="00A26AC1">
          <w:rPr>
            <w:rStyle w:val="Hyperlink"/>
            <w:rFonts w:ascii="Lucida Sans" w:hAnsi="Lucida Sans"/>
            <w:b w:val="0"/>
            <w:bCs/>
            <w:sz w:val="22"/>
            <w:szCs w:val="22"/>
          </w:rPr>
          <w:t>http://www.bbs.gov.bd/WebTestApplication/userfiles/Image/PopMonographs/Volume-8_HAA.pdf</w:t>
        </w:r>
      </w:hyperlink>
      <w:r>
        <w:rPr>
          <w:rFonts w:ascii="Lucida Sans" w:hAnsi="Lucida Sans"/>
          <w:b w:val="0"/>
          <w:bCs/>
          <w:sz w:val="22"/>
          <w:szCs w:val="22"/>
        </w:rPr>
        <w:t xml:space="preserve"> </w:t>
      </w:r>
      <w:r w:rsidR="00743568" w:rsidRPr="00743568">
        <w:rPr>
          <w:rFonts w:ascii="Lucida Sans" w:hAnsi="Lucida Sans"/>
          <w:b w:val="0"/>
          <w:bCs/>
          <w:sz w:val="22"/>
          <w:szCs w:val="22"/>
        </w:rPr>
        <w:t xml:space="preserve">. [Link now dead. This is about as close as we can get now: </w:t>
      </w:r>
    </w:p>
    <w:p w14:paraId="7F95395E" w14:textId="4160BBFF" w:rsidR="00743568" w:rsidRPr="00743568" w:rsidRDefault="005A2391" w:rsidP="00743568">
      <w:pPr>
        <w:pStyle w:val="Soton-MainHeader"/>
        <w:rPr>
          <w:rFonts w:ascii="Lucida Sans" w:hAnsi="Lucida Sans"/>
          <w:b w:val="0"/>
          <w:bCs/>
          <w:sz w:val="22"/>
          <w:szCs w:val="22"/>
        </w:rPr>
      </w:pPr>
      <w:hyperlink r:id="rId17" w:history="1">
        <w:r w:rsidRPr="00A26AC1">
          <w:rPr>
            <w:rStyle w:val="Hyperlink"/>
            <w:rFonts w:ascii="Lucida Sans" w:hAnsi="Lucida Sans"/>
            <w:b w:val="0"/>
            <w:bCs/>
            <w:sz w:val="22"/>
            <w:szCs w:val="22"/>
          </w:rPr>
          <w:t>http://www.bbs.gov.bd/site/page/47856ad0-7e1c-4aab-bd78-892733bc06eb/Population-and-Housing-Census</w:t>
        </w:r>
      </w:hyperlink>
      <w:r w:rsidR="00743568" w:rsidRPr="00743568">
        <w:rPr>
          <w:rFonts w:ascii="Lucida Sans" w:hAnsi="Lucida Sans"/>
          <w:b w:val="0"/>
          <w:bCs/>
          <w:sz w:val="22"/>
          <w:szCs w:val="22"/>
        </w:rPr>
        <w:t>]</w:t>
      </w:r>
    </w:p>
    <w:p w14:paraId="594329F3" w14:textId="77777777" w:rsidR="00743568" w:rsidRDefault="00743568" w:rsidP="00743568">
      <w:pPr>
        <w:pStyle w:val="Soton-MainHeader"/>
        <w:rPr>
          <w:rFonts w:ascii="Lucida Sans" w:hAnsi="Lucida Sans"/>
          <w:b w:val="0"/>
          <w:bCs/>
          <w:sz w:val="22"/>
          <w:szCs w:val="22"/>
        </w:rPr>
      </w:pPr>
    </w:p>
    <w:p w14:paraId="592619FD" w14:textId="3CEEFF81" w:rsidR="00743568" w:rsidRDefault="00743568" w:rsidP="00743568">
      <w:pPr>
        <w:pStyle w:val="Soton-MainHeader"/>
        <w:rPr>
          <w:rFonts w:ascii="Lucida Sans" w:hAnsi="Lucida Sans"/>
          <w:b w:val="0"/>
          <w:bCs/>
          <w:sz w:val="22"/>
          <w:szCs w:val="22"/>
        </w:rPr>
      </w:pPr>
      <w:r w:rsidRPr="00743568">
        <w:rPr>
          <w:rFonts w:ascii="Lucida Sans" w:hAnsi="Lucida Sans"/>
          <w:b w:val="0"/>
          <w:bCs/>
          <w:sz w:val="22"/>
          <w:szCs w:val="22"/>
        </w:rPr>
        <w:t>Smedley S. Kinniburgh DG (2002)</w:t>
      </w:r>
      <w:r>
        <w:rPr>
          <w:rFonts w:ascii="Lucida Sans" w:hAnsi="Lucida Sans"/>
          <w:b w:val="0"/>
          <w:bCs/>
          <w:sz w:val="22"/>
          <w:szCs w:val="22"/>
        </w:rPr>
        <w:t xml:space="preserve"> </w:t>
      </w:r>
      <w:r w:rsidRPr="00743568">
        <w:rPr>
          <w:rFonts w:ascii="Lucida Sans" w:hAnsi="Lucida Sans"/>
          <w:b w:val="0"/>
          <w:bCs/>
          <w:sz w:val="22"/>
          <w:szCs w:val="22"/>
        </w:rPr>
        <w:t xml:space="preserve">A review of the source, behaviour and distribution of arsenic in natural waters </w:t>
      </w:r>
      <w:r w:rsidRPr="00743568">
        <w:rPr>
          <w:rFonts w:ascii="Lucida Sans" w:hAnsi="Lucida Sans"/>
          <w:b w:val="0"/>
          <w:bCs/>
          <w:i/>
          <w:iCs/>
          <w:sz w:val="22"/>
          <w:szCs w:val="22"/>
        </w:rPr>
        <w:t>Applied Geochemistry</w:t>
      </w:r>
      <w:r w:rsidRPr="00743568">
        <w:rPr>
          <w:rFonts w:ascii="Lucida Sans" w:hAnsi="Lucida Sans"/>
          <w:b w:val="0"/>
          <w:bCs/>
          <w:sz w:val="22"/>
          <w:szCs w:val="22"/>
        </w:rPr>
        <w:t xml:space="preserve"> 17(5): 517-568. </w:t>
      </w:r>
    </w:p>
    <w:p w14:paraId="48C0AA9D" w14:textId="77777777" w:rsidR="00743568" w:rsidRPr="00743568" w:rsidRDefault="00743568" w:rsidP="00743568">
      <w:pPr>
        <w:pStyle w:val="Soton-MainHeader"/>
        <w:rPr>
          <w:rFonts w:ascii="Lucida Sans" w:hAnsi="Lucida Sans"/>
          <w:b w:val="0"/>
          <w:bCs/>
          <w:sz w:val="22"/>
          <w:szCs w:val="22"/>
        </w:rPr>
      </w:pPr>
    </w:p>
    <w:p w14:paraId="006DD78D" w14:textId="657131DE" w:rsidR="00743568" w:rsidRPr="001D2C73" w:rsidRDefault="00743568" w:rsidP="00743568">
      <w:pPr>
        <w:pStyle w:val="Soton-MainHeader"/>
        <w:rPr>
          <w:rFonts w:ascii="Lucida Sans" w:hAnsi="Lucida Sans"/>
          <w:b w:val="0"/>
          <w:bCs/>
          <w:sz w:val="22"/>
          <w:szCs w:val="22"/>
        </w:rPr>
      </w:pPr>
      <w:r w:rsidRPr="00743568">
        <w:rPr>
          <w:rFonts w:ascii="Lucida Sans" w:hAnsi="Lucida Sans"/>
          <w:b w:val="0"/>
          <w:bCs/>
          <w:sz w:val="22"/>
          <w:szCs w:val="22"/>
        </w:rPr>
        <w:t>World Health Organization (20</w:t>
      </w:r>
      <w:r w:rsidR="005A2391">
        <w:rPr>
          <w:rFonts w:ascii="Lucida Sans" w:hAnsi="Lucida Sans"/>
          <w:b w:val="0"/>
          <w:bCs/>
          <w:sz w:val="22"/>
          <w:szCs w:val="22"/>
        </w:rPr>
        <w:t>2</w:t>
      </w:r>
      <w:r w:rsidRPr="00743568">
        <w:rPr>
          <w:rFonts w:ascii="Lucida Sans" w:hAnsi="Lucida Sans"/>
          <w:b w:val="0"/>
          <w:bCs/>
          <w:sz w:val="22"/>
          <w:szCs w:val="22"/>
        </w:rPr>
        <w:t xml:space="preserve">2): ‘Arsenic’. Fact sheet no: 372. World Health Organization, Geneva. </w:t>
      </w:r>
      <w:hyperlink r:id="rId18" w:history="1">
        <w:r w:rsidRPr="00A26AC1">
          <w:rPr>
            <w:rStyle w:val="Hyperlink"/>
            <w:rFonts w:ascii="Lucida Sans" w:hAnsi="Lucida Sans"/>
            <w:b w:val="0"/>
            <w:bCs/>
            <w:sz w:val="22"/>
            <w:szCs w:val="22"/>
          </w:rPr>
          <w:t>http://www.who.int/mediacentre/factsheets/fs372/en/</w:t>
        </w:r>
      </w:hyperlink>
      <w:r>
        <w:rPr>
          <w:rFonts w:ascii="Lucida Sans" w:hAnsi="Lucida Sans"/>
          <w:b w:val="0"/>
          <w:bCs/>
          <w:sz w:val="22"/>
          <w:szCs w:val="22"/>
        </w:rPr>
        <w:t xml:space="preserve">  </w:t>
      </w:r>
    </w:p>
    <w:sectPr w:rsidR="00743568" w:rsidRPr="001D2C73">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593D4" w14:textId="77777777" w:rsidR="00566A13" w:rsidRDefault="00566A13" w:rsidP="00057FFA">
      <w:r>
        <w:separator/>
      </w:r>
    </w:p>
  </w:endnote>
  <w:endnote w:type="continuationSeparator" w:id="0">
    <w:p w14:paraId="6983AD30" w14:textId="77777777" w:rsidR="00566A13" w:rsidRDefault="00566A13" w:rsidP="00057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2359162"/>
      <w:docPartObj>
        <w:docPartGallery w:val="Page Numbers (Bottom of Page)"/>
        <w:docPartUnique/>
      </w:docPartObj>
    </w:sdtPr>
    <w:sdtEndPr>
      <w:rPr>
        <w:noProof/>
      </w:rPr>
    </w:sdtEndPr>
    <w:sdtContent>
      <w:p w14:paraId="25598C8B" w14:textId="58C982F1" w:rsidR="00CA504A" w:rsidRDefault="00CA504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7C25B25" w14:textId="307F7934" w:rsidR="00057FFA" w:rsidRPr="002D7FF3" w:rsidRDefault="00057FFA">
    <w:pPr>
      <w:pStyle w:val="Footer"/>
      <w:rPr>
        <w:rFonts w:ascii="Lucida Sans" w:hAnsi="Lucida San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C9F0C" w14:textId="77777777" w:rsidR="00566A13" w:rsidRDefault="00566A13" w:rsidP="00057FFA">
      <w:r>
        <w:separator/>
      </w:r>
    </w:p>
  </w:footnote>
  <w:footnote w:type="continuationSeparator" w:id="0">
    <w:p w14:paraId="658639C6" w14:textId="77777777" w:rsidR="00566A13" w:rsidRDefault="00566A13" w:rsidP="00057F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797754"/>
    <w:multiLevelType w:val="hybridMultilevel"/>
    <w:tmpl w:val="5F361B5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F7B661A"/>
    <w:multiLevelType w:val="hybridMultilevel"/>
    <w:tmpl w:val="7834F4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5557559"/>
    <w:multiLevelType w:val="hybridMultilevel"/>
    <w:tmpl w:val="7682D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DA620E"/>
    <w:multiLevelType w:val="hybridMultilevel"/>
    <w:tmpl w:val="E9DEA3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5DD4101"/>
    <w:multiLevelType w:val="hybridMultilevel"/>
    <w:tmpl w:val="0AEC80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77752795"/>
    <w:multiLevelType w:val="hybridMultilevel"/>
    <w:tmpl w:val="81A867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8EE1387"/>
    <w:multiLevelType w:val="hybridMultilevel"/>
    <w:tmpl w:val="C3D0B6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100129018">
    <w:abstractNumId w:val="5"/>
  </w:num>
  <w:num w:numId="2" w16cid:durableId="1831754217">
    <w:abstractNumId w:val="3"/>
  </w:num>
  <w:num w:numId="3" w16cid:durableId="1021514247">
    <w:abstractNumId w:val="0"/>
  </w:num>
  <w:num w:numId="4" w16cid:durableId="1115173838">
    <w:abstractNumId w:val="1"/>
  </w:num>
  <w:num w:numId="5" w16cid:durableId="1031995879">
    <w:abstractNumId w:val="2"/>
  </w:num>
  <w:num w:numId="6" w16cid:durableId="1307592014">
    <w:abstractNumId w:val="6"/>
  </w:num>
  <w:num w:numId="7" w16cid:durableId="5440281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FA"/>
    <w:rsid w:val="00047D70"/>
    <w:rsid w:val="00052007"/>
    <w:rsid w:val="000553B6"/>
    <w:rsid w:val="00057FFA"/>
    <w:rsid w:val="00065981"/>
    <w:rsid w:val="00073864"/>
    <w:rsid w:val="00075CF8"/>
    <w:rsid w:val="00076218"/>
    <w:rsid w:val="001118CA"/>
    <w:rsid w:val="001148C2"/>
    <w:rsid w:val="0012328F"/>
    <w:rsid w:val="00127CDD"/>
    <w:rsid w:val="00145112"/>
    <w:rsid w:val="00150D29"/>
    <w:rsid w:val="00155A11"/>
    <w:rsid w:val="00161D26"/>
    <w:rsid w:val="00170B50"/>
    <w:rsid w:val="00181073"/>
    <w:rsid w:val="0019174C"/>
    <w:rsid w:val="001B31D6"/>
    <w:rsid w:val="001D2C73"/>
    <w:rsid w:val="001D78FB"/>
    <w:rsid w:val="002146C6"/>
    <w:rsid w:val="00226C6A"/>
    <w:rsid w:val="0023467D"/>
    <w:rsid w:val="0024618B"/>
    <w:rsid w:val="00246FF1"/>
    <w:rsid w:val="00247B62"/>
    <w:rsid w:val="002633C5"/>
    <w:rsid w:val="002643FB"/>
    <w:rsid w:val="00266111"/>
    <w:rsid w:val="0026675F"/>
    <w:rsid w:val="00283F48"/>
    <w:rsid w:val="002A7AC3"/>
    <w:rsid w:val="002D7FF3"/>
    <w:rsid w:val="00386085"/>
    <w:rsid w:val="00395E54"/>
    <w:rsid w:val="003A7178"/>
    <w:rsid w:val="003B0D26"/>
    <w:rsid w:val="003D7478"/>
    <w:rsid w:val="003E5A20"/>
    <w:rsid w:val="00411915"/>
    <w:rsid w:val="00413E80"/>
    <w:rsid w:val="00416EFE"/>
    <w:rsid w:val="004605E6"/>
    <w:rsid w:val="00490A62"/>
    <w:rsid w:val="004A317E"/>
    <w:rsid w:val="004E5BCF"/>
    <w:rsid w:val="00510548"/>
    <w:rsid w:val="00542B7E"/>
    <w:rsid w:val="00566A13"/>
    <w:rsid w:val="005725EB"/>
    <w:rsid w:val="00577010"/>
    <w:rsid w:val="005A2391"/>
    <w:rsid w:val="005B6054"/>
    <w:rsid w:val="005C2858"/>
    <w:rsid w:val="005C3F0A"/>
    <w:rsid w:val="005E2C46"/>
    <w:rsid w:val="005E7239"/>
    <w:rsid w:val="005F2CB9"/>
    <w:rsid w:val="00600DBD"/>
    <w:rsid w:val="006C73ED"/>
    <w:rsid w:val="006E360A"/>
    <w:rsid w:val="006F38F0"/>
    <w:rsid w:val="0070413E"/>
    <w:rsid w:val="00724F28"/>
    <w:rsid w:val="00726442"/>
    <w:rsid w:val="00743568"/>
    <w:rsid w:val="0075134D"/>
    <w:rsid w:val="007730FF"/>
    <w:rsid w:val="00773654"/>
    <w:rsid w:val="0078365C"/>
    <w:rsid w:val="007A74ED"/>
    <w:rsid w:val="007B65AE"/>
    <w:rsid w:val="007D47B8"/>
    <w:rsid w:val="007E071E"/>
    <w:rsid w:val="007E1D1F"/>
    <w:rsid w:val="007E53EC"/>
    <w:rsid w:val="00865F97"/>
    <w:rsid w:val="0087158C"/>
    <w:rsid w:val="00876DFE"/>
    <w:rsid w:val="00883B24"/>
    <w:rsid w:val="008C0C2A"/>
    <w:rsid w:val="00902ED1"/>
    <w:rsid w:val="00934024"/>
    <w:rsid w:val="00954855"/>
    <w:rsid w:val="009633B6"/>
    <w:rsid w:val="00973638"/>
    <w:rsid w:val="0098468C"/>
    <w:rsid w:val="009E4B14"/>
    <w:rsid w:val="009F7EB4"/>
    <w:rsid w:val="00A005BB"/>
    <w:rsid w:val="00A00B88"/>
    <w:rsid w:val="00A0112A"/>
    <w:rsid w:val="00A31F69"/>
    <w:rsid w:val="00A401BF"/>
    <w:rsid w:val="00A40AF3"/>
    <w:rsid w:val="00A42A7B"/>
    <w:rsid w:val="00A66688"/>
    <w:rsid w:val="00A6704F"/>
    <w:rsid w:val="00AC20DF"/>
    <w:rsid w:val="00AD2FB3"/>
    <w:rsid w:val="00AF0089"/>
    <w:rsid w:val="00B04DA9"/>
    <w:rsid w:val="00B30981"/>
    <w:rsid w:val="00B54EE5"/>
    <w:rsid w:val="00B6692B"/>
    <w:rsid w:val="00BB5BA3"/>
    <w:rsid w:val="00BE676D"/>
    <w:rsid w:val="00C34293"/>
    <w:rsid w:val="00C50926"/>
    <w:rsid w:val="00C573B3"/>
    <w:rsid w:val="00C87BC9"/>
    <w:rsid w:val="00C94B98"/>
    <w:rsid w:val="00CA504A"/>
    <w:rsid w:val="00CB50D6"/>
    <w:rsid w:val="00CB663F"/>
    <w:rsid w:val="00CC3805"/>
    <w:rsid w:val="00CC7256"/>
    <w:rsid w:val="00CD0233"/>
    <w:rsid w:val="00CF2DAF"/>
    <w:rsid w:val="00CF3D3E"/>
    <w:rsid w:val="00D06A35"/>
    <w:rsid w:val="00D5224E"/>
    <w:rsid w:val="00D73B87"/>
    <w:rsid w:val="00D80B2A"/>
    <w:rsid w:val="00D96928"/>
    <w:rsid w:val="00DE1DD8"/>
    <w:rsid w:val="00DE65B2"/>
    <w:rsid w:val="00E15C6B"/>
    <w:rsid w:val="00E61357"/>
    <w:rsid w:val="00E72CD8"/>
    <w:rsid w:val="00E92720"/>
    <w:rsid w:val="00E952AB"/>
    <w:rsid w:val="00EC15E1"/>
    <w:rsid w:val="00ED7B6D"/>
    <w:rsid w:val="00F1480C"/>
    <w:rsid w:val="00F631C5"/>
    <w:rsid w:val="00F727A1"/>
    <w:rsid w:val="00F91FBA"/>
    <w:rsid w:val="00F9676B"/>
    <w:rsid w:val="00FD70E3"/>
    <w:rsid w:val="00FD79B4"/>
    <w:rsid w:val="00FE72C3"/>
    <w:rsid w:val="00FF38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B8D9E"/>
  <w15:chartTrackingRefBased/>
  <w15:docId w15:val="{3CAFC317-4F15-4B15-BB7E-03F815E24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B0D26"/>
    <w:pPr>
      <w:jc w:val="both"/>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7FFA"/>
    <w:pPr>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57FFA"/>
    <w:pPr>
      <w:tabs>
        <w:tab w:val="center" w:pos="4513"/>
        <w:tab w:val="right" w:pos="9026"/>
      </w:tabs>
    </w:pPr>
  </w:style>
  <w:style w:type="character" w:customStyle="1" w:styleId="HeaderChar">
    <w:name w:val="Header Char"/>
    <w:basedOn w:val="DefaultParagraphFont"/>
    <w:link w:val="Header"/>
    <w:uiPriority w:val="99"/>
    <w:rsid w:val="00057FFA"/>
    <w:rPr>
      <w:rFonts w:ascii="Arial" w:eastAsia="Times New Roman" w:hAnsi="Arial" w:cs="Times New Roman"/>
      <w:sz w:val="20"/>
      <w:szCs w:val="20"/>
    </w:rPr>
  </w:style>
  <w:style w:type="paragraph" w:styleId="Footer">
    <w:name w:val="footer"/>
    <w:basedOn w:val="Normal"/>
    <w:link w:val="FooterChar"/>
    <w:uiPriority w:val="99"/>
    <w:unhideWhenUsed/>
    <w:rsid w:val="00057FFA"/>
    <w:pPr>
      <w:tabs>
        <w:tab w:val="center" w:pos="4513"/>
        <w:tab w:val="right" w:pos="9026"/>
      </w:tabs>
    </w:pPr>
  </w:style>
  <w:style w:type="character" w:customStyle="1" w:styleId="FooterChar">
    <w:name w:val="Footer Char"/>
    <w:basedOn w:val="DefaultParagraphFont"/>
    <w:link w:val="Footer"/>
    <w:uiPriority w:val="99"/>
    <w:rsid w:val="00057FFA"/>
    <w:rPr>
      <w:rFonts w:ascii="Arial" w:eastAsia="Times New Roman" w:hAnsi="Arial" w:cs="Times New Roman"/>
      <w:sz w:val="20"/>
      <w:szCs w:val="20"/>
    </w:rPr>
  </w:style>
  <w:style w:type="paragraph" w:customStyle="1" w:styleId="Soton-MainHeader">
    <w:name w:val="Soton - Main Header"/>
    <w:basedOn w:val="Normal"/>
    <w:qFormat/>
    <w:rsid w:val="003B0D26"/>
    <w:pPr>
      <w:spacing w:line="276" w:lineRule="auto"/>
    </w:pPr>
    <w:rPr>
      <w:rFonts w:ascii="Georgia" w:hAnsi="Georgia"/>
      <w:b/>
      <w:sz w:val="28"/>
      <w:szCs w:val="24"/>
    </w:rPr>
  </w:style>
  <w:style w:type="paragraph" w:customStyle="1" w:styleId="Soton-Body">
    <w:name w:val="Soton - Body"/>
    <w:basedOn w:val="Normal"/>
    <w:qFormat/>
    <w:rsid w:val="00A42A7B"/>
    <w:pPr>
      <w:spacing w:line="276" w:lineRule="auto"/>
    </w:pPr>
    <w:rPr>
      <w:rFonts w:ascii="Lucida Sans" w:hAnsi="Lucida Sans"/>
      <w:sz w:val="22"/>
      <w:szCs w:val="24"/>
    </w:rPr>
  </w:style>
  <w:style w:type="paragraph" w:customStyle="1" w:styleId="Soton-Subheader">
    <w:name w:val="Soton - Subheader"/>
    <w:basedOn w:val="Normal"/>
    <w:qFormat/>
    <w:rsid w:val="003B0D26"/>
    <w:pPr>
      <w:spacing w:line="276" w:lineRule="auto"/>
    </w:pPr>
    <w:rPr>
      <w:rFonts w:ascii="Georgia" w:hAnsi="Georgia"/>
      <w:sz w:val="28"/>
      <w:szCs w:val="28"/>
    </w:rPr>
  </w:style>
  <w:style w:type="character" w:styleId="Hyperlink">
    <w:name w:val="Hyperlink"/>
    <w:basedOn w:val="DefaultParagraphFont"/>
    <w:uiPriority w:val="99"/>
    <w:unhideWhenUsed/>
    <w:rsid w:val="00B30981"/>
    <w:rPr>
      <w:color w:val="0563C1" w:themeColor="hyperlink"/>
      <w:u w:val="single"/>
    </w:rPr>
  </w:style>
  <w:style w:type="character" w:styleId="FollowedHyperlink">
    <w:name w:val="FollowedHyperlink"/>
    <w:basedOn w:val="DefaultParagraphFont"/>
    <w:uiPriority w:val="99"/>
    <w:semiHidden/>
    <w:unhideWhenUsed/>
    <w:rsid w:val="003A7178"/>
    <w:rPr>
      <w:color w:val="954F72" w:themeColor="followedHyperlink"/>
      <w:u w:val="single"/>
    </w:rPr>
  </w:style>
  <w:style w:type="character" w:styleId="CommentReference">
    <w:name w:val="annotation reference"/>
    <w:basedOn w:val="DefaultParagraphFont"/>
    <w:uiPriority w:val="99"/>
    <w:semiHidden/>
    <w:unhideWhenUsed/>
    <w:rsid w:val="001B31D6"/>
    <w:rPr>
      <w:sz w:val="16"/>
      <w:szCs w:val="16"/>
    </w:rPr>
  </w:style>
  <w:style w:type="paragraph" w:styleId="CommentText">
    <w:name w:val="annotation text"/>
    <w:basedOn w:val="Normal"/>
    <w:link w:val="CommentTextChar"/>
    <w:uiPriority w:val="99"/>
    <w:semiHidden/>
    <w:unhideWhenUsed/>
    <w:rsid w:val="001B31D6"/>
  </w:style>
  <w:style w:type="character" w:customStyle="1" w:styleId="CommentTextChar">
    <w:name w:val="Comment Text Char"/>
    <w:basedOn w:val="DefaultParagraphFont"/>
    <w:link w:val="CommentText"/>
    <w:uiPriority w:val="99"/>
    <w:semiHidden/>
    <w:rsid w:val="001B31D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1B31D6"/>
    <w:rPr>
      <w:b/>
      <w:bCs/>
    </w:rPr>
  </w:style>
  <w:style w:type="character" w:customStyle="1" w:styleId="CommentSubjectChar">
    <w:name w:val="Comment Subject Char"/>
    <w:basedOn w:val="CommentTextChar"/>
    <w:link w:val="CommentSubject"/>
    <w:uiPriority w:val="99"/>
    <w:semiHidden/>
    <w:rsid w:val="001B31D6"/>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1B31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31D6"/>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9E4B14"/>
    <w:rPr>
      <w:color w:val="605E5C"/>
      <w:shd w:val="clear" w:color="auto" w:fill="E1DFDD"/>
    </w:rPr>
  </w:style>
  <w:style w:type="paragraph" w:customStyle="1" w:styleId="paragraph">
    <w:name w:val="paragraph"/>
    <w:basedOn w:val="Normal"/>
    <w:rsid w:val="007B65AE"/>
    <w:pPr>
      <w:jc w:val="left"/>
    </w:pPr>
    <w:rPr>
      <w:rFonts w:ascii="Calibri" w:eastAsiaTheme="minorHAnsi" w:hAnsi="Calibri" w:cs="Calibri"/>
      <w:sz w:val="22"/>
      <w:szCs w:val="22"/>
      <w:lang w:eastAsia="en-GB"/>
    </w:rPr>
  </w:style>
  <w:style w:type="character" w:customStyle="1" w:styleId="normaltextrun">
    <w:name w:val="normaltextrun"/>
    <w:basedOn w:val="DefaultParagraphFont"/>
    <w:rsid w:val="007B65AE"/>
  </w:style>
  <w:style w:type="character" w:customStyle="1" w:styleId="eop">
    <w:name w:val="eop"/>
    <w:basedOn w:val="DefaultParagraphFont"/>
    <w:rsid w:val="007B65AE"/>
  </w:style>
  <w:style w:type="paragraph" w:styleId="ListParagraph">
    <w:name w:val="List Paragraph"/>
    <w:basedOn w:val="Normal"/>
    <w:uiPriority w:val="34"/>
    <w:rsid w:val="003D74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0813508">
      <w:bodyDiv w:val="1"/>
      <w:marLeft w:val="0"/>
      <w:marRight w:val="0"/>
      <w:marTop w:val="0"/>
      <w:marBottom w:val="0"/>
      <w:divBdr>
        <w:top w:val="none" w:sz="0" w:space="0" w:color="auto"/>
        <w:left w:val="none" w:sz="0" w:space="0" w:color="auto"/>
        <w:bottom w:val="none" w:sz="0" w:space="0" w:color="auto"/>
        <w:right w:val="none" w:sz="0" w:space="0" w:color="auto"/>
      </w:divBdr>
    </w:div>
    <w:div w:id="2022395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2.bgs.ac.uk/groundwater/health/arsenic/Bangladesh/data.html" TargetMode="External"/><Relationship Id="rId13" Type="http://schemas.openxmlformats.org/officeDocument/2006/relationships/hyperlink" Target="http://library.soton.ac.uk/online-skills" TargetMode="External"/><Relationship Id="rId18" Type="http://schemas.openxmlformats.org/officeDocument/2006/relationships/hyperlink" Target="http://www.who.int/mediacentre/factsheets/fs372/en/"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library.soton.ac.uk/sash/referencing" TargetMode="External"/><Relationship Id="rId17" Type="http://schemas.openxmlformats.org/officeDocument/2006/relationships/hyperlink" Target="http://www.bbs.gov.bd/site/page/47856ad0-7e1c-4aab-bd78-892733bc06eb/Population-and-Housing-Census" TargetMode="External"/><Relationship Id="rId2" Type="http://schemas.openxmlformats.org/officeDocument/2006/relationships/styles" Target="styles.xml"/><Relationship Id="rId16" Type="http://schemas.openxmlformats.org/officeDocument/2006/relationships/hyperlink" Target="http://www.bbs.gov.bd/WebTestApplication/userfiles/Image/PopMonographs/Volume-8_HAA.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ata.humdata.org/dataset/bangladesh-high-resolution-population-density-maps-demographic-estimates" TargetMode="External"/><Relationship Id="rId5" Type="http://schemas.openxmlformats.org/officeDocument/2006/relationships/footnotes" Target="footnotes.xml"/><Relationship Id="rId15" Type="http://schemas.openxmlformats.org/officeDocument/2006/relationships/hyperlink" Target="https://www.southampton.ac.uk/about/governance/regulations-policies/student-regulations/academic-responsibility-conduct" TargetMode="External"/><Relationship Id="rId10" Type="http://schemas.openxmlformats.org/officeDocument/2006/relationships/hyperlink" Target="http://www.worldpop.org.uk/"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gadm.org/download" TargetMode="External"/><Relationship Id="rId14" Type="http://schemas.openxmlformats.org/officeDocument/2006/relationships/hyperlink" Target="http://library.soton.ac.uk/geograph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1272</Words>
  <Characters>7252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Phillips</dc:creator>
  <cp:keywords/>
  <dc:description/>
  <cp:lastModifiedBy>Samantha Cockings</cp:lastModifiedBy>
  <cp:revision>17</cp:revision>
  <dcterms:created xsi:type="dcterms:W3CDTF">2024-03-18T23:05:00Z</dcterms:created>
  <dcterms:modified xsi:type="dcterms:W3CDTF">2025-01-15T22:02:00Z</dcterms:modified>
</cp:coreProperties>
</file>