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37"/>
        <w:gridCol w:w="6182"/>
        <w:gridCol w:w="1835"/>
      </w:tblGrid>
      <w:tr w:rsidR="003F05C3" w:rsidRPr="005A1995" w:rsidTr="00A66B30">
        <w:tc>
          <w:tcPr>
            <w:tcW w:w="1843" w:type="dxa"/>
            <w:shd w:val="clear" w:color="auto" w:fill="E6E6E6"/>
          </w:tcPr>
          <w:p w:rsidR="003F05C3" w:rsidRPr="005A1995" w:rsidRDefault="003F05C3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6237" w:type="dxa"/>
            <w:shd w:val="clear" w:color="auto" w:fill="E6E6E6"/>
          </w:tcPr>
          <w:p w:rsidR="003F05C3" w:rsidRPr="005A1995" w:rsidRDefault="0066313E" w:rsidP="00AE66E0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4793C">
              <w:rPr>
                <w:rFonts w:ascii="Arial" w:hAnsi="Arial" w:cs="Arial"/>
                <w:b/>
                <w:sz w:val="20"/>
              </w:rPr>
              <w:t xml:space="preserve">dentification of </w:t>
            </w:r>
            <w:r w:rsidR="00AE66E0">
              <w:rPr>
                <w:rFonts w:ascii="Arial" w:hAnsi="Arial" w:cs="Arial"/>
                <w:b/>
                <w:sz w:val="20"/>
              </w:rPr>
              <w:t>C</w:t>
            </w:r>
            <w:r w:rsidR="0064793C">
              <w:rPr>
                <w:rFonts w:ascii="Arial" w:hAnsi="Arial" w:cs="Arial"/>
                <w:b/>
                <w:sz w:val="20"/>
              </w:rPr>
              <w:t>arbonyl</w:t>
            </w:r>
            <w:r w:rsidR="00AE66E0">
              <w:rPr>
                <w:rFonts w:ascii="Arial" w:hAnsi="Arial" w:cs="Arial"/>
                <w:b/>
                <w:sz w:val="20"/>
              </w:rPr>
              <w:t xml:space="preserve"> Compound</w:t>
            </w:r>
            <w:r w:rsidR="0064793C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1843" w:type="dxa"/>
            <w:shd w:val="clear" w:color="auto" w:fill="E6E6E6"/>
          </w:tcPr>
          <w:p w:rsidR="003F05C3" w:rsidRPr="005A1995" w:rsidRDefault="003F05C3" w:rsidP="0064793C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E537D1">
              <w:rPr>
                <w:rFonts w:ascii="Arial" w:hAnsi="Arial" w:cs="Arial"/>
                <w:b/>
                <w:sz w:val="20"/>
              </w:rPr>
              <w:t xml:space="preserve"> </w:t>
            </w:r>
            <w:r w:rsidR="0064793C">
              <w:rPr>
                <w:rFonts w:ascii="Arial" w:hAnsi="Arial" w:cs="Arial"/>
                <w:b/>
                <w:sz w:val="20"/>
              </w:rPr>
              <w:t>2</w:t>
            </w:r>
          </w:p>
        </w:tc>
      </w:tr>
    </w:tbl>
    <w:p w:rsidR="0051150C" w:rsidRDefault="0051150C" w:rsidP="005115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C38B2" w:rsidRPr="0051150C" w:rsidRDefault="00AE66E0" w:rsidP="00AE66E0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Identification of C</w:t>
      </w:r>
      <w:r w:rsidR="0064793C">
        <w:rPr>
          <w:rFonts w:ascii="Arial" w:hAnsi="Arial" w:cs="Arial"/>
          <w:b/>
          <w:sz w:val="28"/>
          <w:szCs w:val="28"/>
        </w:rPr>
        <w:t>arbonyl</w:t>
      </w:r>
      <w:r w:rsidR="000E7F1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C</w:t>
      </w:r>
      <w:r w:rsidR="000E7F15">
        <w:rPr>
          <w:rFonts w:ascii="Arial" w:hAnsi="Arial" w:cs="Arial"/>
          <w:b/>
          <w:sz w:val="28"/>
          <w:szCs w:val="28"/>
        </w:rPr>
        <w:t>ompound</w:t>
      </w:r>
      <w:r w:rsidR="0064793C">
        <w:rPr>
          <w:rFonts w:ascii="Arial" w:hAnsi="Arial" w:cs="Arial"/>
          <w:b/>
          <w:sz w:val="28"/>
          <w:szCs w:val="28"/>
        </w:rPr>
        <w:t>s</w:t>
      </w:r>
    </w:p>
    <w:p w:rsidR="0051150C" w:rsidRDefault="0051150C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51150C" w:rsidRDefault="00A95BCD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Aim</w:t>
      </w:r>
    </w:p>
    <w:p w:rsidR="0051150C" w:rsidRDefault="00AE66E0" w:rsidP="00AE66E0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u</w:t>
      </w:r>
      <w:r w:rsidR="008568FB">
        <w:rPr>
          <w:rFonts w:ascii="Arial" w:hAnsi="Arial" w:cs="Arial"/>
          <w:sz w:val="22"/>
          <w:szCs w:val="22"/>
        </w:rPr>
        <w:t>s</w:t>
      </w:r>
      <w:r w:rsidR="000E7F15">
        <w:rPr>
          <w:rFonts w:ascii="Arial" w:hAnsi="Arial" w:cs="Arial"/>
          <w:sz w:val="22"/>
          <w:szCs w:val="22"/>
        </w:rPr>
        <w:t>e qualititive tests to distinguish between different aldehydes and ketones</w:t>
      </w:r>
      <w:r>
        <w:rPr>
          <w:rFonts w:ascii="Arial" w:hAnsi="Arial" w:cs="Arial"/>
          <w:sz w:val="22"/>
          <w:szCs w:val="22"/>
        </w:rPr>
        <w:t xml:space="preserve"> and gain experience using a fume cupboard</w:t>
      </w:r>
    </w:p>
    <w:p w:rsidR="0051150C" w:rsidRDefault="0051150C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51150C" w:rsidRDefault="00A95BCD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Introduction</w:t>
      </w:r>
    </w:p>
    <w:p w:rsidR="001F705A" w:rsidRDefault="001F705A" w:rsidP="0051150C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The use of chemical tests to identify unknown c</w:t>
      </w:r>
      <w:r w:rsidR="00E21BC5">
        <w:rPr>
          <w:rFonts w:ascii="Arial" w:hAnsi="Arial" w:cs="Arial"/>
          <w:sz w:val="22"/>
          <w:szCs w:val="22"/>
        </w:rPr>
        <w:t>ompounds is a crucial skill in C</w:t>
      </w:r>
      <w:r w:rsidRPr="0051150C">
        <w:rPr>
          <w:rFonts w:ascii="Arial" w:hAnsi="Arial" w:cs="Arial"/>
          <w:sz w:val="22"/>
          <w:szCs w:val="22"/>
        </w:rPr>
        <w:t>hemistry.  The tests you will use in this practical are examples of qualitative analysis, where you</w:t>
      </w:r>
      <w:r w:rsidR="00DA291E" w:rsidRPr="0051150C">
        <w:rPr>
          <w:rFonts w:ascii="Arial" w:hAnsi="Arial" w:cs="Arial"/>
          <w:sz w:val="22"/>
          <w:szCs w:val="22"/>
        </w:rPr>
        <w:t xml:space="preserve"> will</w:t>
      </w:r>
      <w:r w:rsidRPr="0051150C">
        <w:rPr>
          <w:rFonts w:ascii="Arial" w:hAnsi="Arial" w:cs="Arial"/>
          <w:sz w:val="22"/>
          <w:szCs w:val="22"/>
        </w:rPr>
        <w:t xml:space="preserve"> observe the outcome of an experiment </w:t>
      </w:r>
      <w:r w:rsidR="00272E89">
        <w:rPr>
          <w:rFonts w:ascii="Arial" w:hAnsi="Arial" w:cs="Arial"/>
          <w:sz w:val="22"/>
          <w:szCs w:val="22"/>
        </w:rPr>
        <w:t xml:space="preserve">to help you identify </w:t>
      </w:r>
      <w:r w:rsidRPr="0051150C">
        <w:rPr>
          <w:rFonts w:ascii="Arial" w:hAnsi="Arial" w:cs="Arial"/>
          <w:sz w:val="22"/>
          <w:szCs w:val="22"/>
        </w:rPr>
        <w:t>different compounds.</w:t>
      </w:r>
    </w:p>
    <w:p w:rsidR="00B50A32" w:rsidRDefault="00B50A32" w:rsidP="0051150C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</w:p>
    <w:p w:rsidR="00B50A32" w:rsidRDefault="00B50A32" w:rsidP="00E21BC5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Aldehydes and ketones </w:t>
      </w:r>
      <w:r w:rsidR="00272E89">
        <w:rPr>
          <w:rFonts w:ascii="Arial" w:hAnsi="Arial" w:cs="Arial"/>
          <w:sz w:val="22"/>
          <w:szCs w:val="22"/>
        </w:rPr>
        <w:t>both contain</w:t>
      </w:r>
      <w:r>
        <w:rPr>
          <w:rFonts w:ascii="Arial" w:hAnsi="Arial" w:cs="Arial"/>
          <w:sz w:val="22"/>
          <w:szCs w:val="22"/>
        </w:rPr>
        <w:t xml:space="preserve"> carbonyl gro</w:t>
      </w:r>
      <w:r w:rsidR="000E7F15">
        <w:rPr>
          <w:rFonts w:ascii="Arial" w:hAnsi="Arial" w:cs="Arial"/>
          <w:sz w:val="22"/>
          <w:szCs w:val="22"/>
        </w:rPr>
        <w:t>up</w:t>
      </w:r>
      <w:r w:rsidR="00272E89">
        <w:rPr>
          <w:rFonts w:ascii="Arial" w:hAnsi="Arial" w:cs="Arial"/>
          <w:sz w:val="22"/>
          <w:szCs w:val="22"/>
        </w:rPr>
        <w:t>s</w:t>
      </w:r>
      <w:r w:rsidR="000E7F15">
        <w:rPr>
          <w:rFonts w:ascii="Arial" w:hAnsi="Arial" w:cs="Arial"/>
          <w:sz w:val="22"/>
          <w:szCs w:val="22"/>
        </w:rPr>
        <w:t xml:space="preserve">. </w:t>
      </w:r>
      <w:r w:rsidR="00E21BC5">
        <w:rPr>
          <w:rFonts w:ascii="Arial" w:hAnsi="Arial" w:cs="Arial"/>
          <w:sz w:val="22"/>
          <w:szCs w:val="22"/>
        </w:rPr>
        <w:t xml:space="preserve"> </w:t>
      </w:r>
      <w:r w:rsidR="000E7F15">
        <w:rPr>
          <w:rFonts w:ascii="Arial" w:hAnsi="Arial" w:cs="Arial"/>
          <w:sz w:val="22"/>
          <w:szCs w:val="22"/>
        </w:rPr>
        <w:t>Despite their simi</w:t>
      </w:r>
      <w:r>
        <w:rPr>
          <w:rFonts w:ascii="Arial" w:hAnsi="Arial" w:cs="Arial"/>
          <w:sz w:val="22"/>
          <w:szCs w:val="22"/>
        </w:rPr>
        <w:t>larities</w:t>
      </w:r>
      <w:r w:rsidR="00AB65C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 chemistry</w:t>
      </w:r>
      <w:r w:rsidR="00AB65C0">
        <w:rPr>
          <w:rFonts w:ascii="Arial" w:hAnsi="Arial" w:cs="Arial"/>
          <w:sz w:val="22"/>
          <w:szCs w:val="22"/>
        </w:rPr>
        <w:t xml:space="preserve"> of aldehydes and ketones</w:t>
      </w:r>
      <w:r>
        <w:rPr>
          <w:rFonts w:ascii="Arial" w:hAnsi="Arial" w:cs="Arial"/>
          <w:sz w:val="22"/>
          <w:szCs w:val="22"/>
        </w:rPr>
        <w:t xml:space="preserve"> </w:t>
      </w:r>
      <w:r w:rsidR="00E21BC5">
        <w:rPr>
          <w:rFonts w:ascii="Arial" w:hAnsi="Arial" w:cs="Arial"/>
          <w:sz w:val="22"/>
          <w:szCs w:val="22"/>
        </w:rPr>
        <w:t>are</w:t>
      </w:r>
      <w:r>
        <w:rPr>
          <w:rFonts w:ascii="Arial" w:hAnsi="Arial" w:cs="Arial"/>
          <w:sz w:val="22"/>
          <w:szCs w:val="22"/>
        </w:rPr>
        <w:t xml:space="preserve"> quite different and distinguishing betw</w:t>
      </w:r>
      <w:r w:rsidR="000E7F15">
        <w:rPr>
          <w:rFonts w:ascii="Arial" w:hAnsi="Arial" w:cs="Arial"/>
          <w:sz w:val="22"/>
          <w:szCs w:val="22"/>
        </w:rPr>
        <w:t xml:space="preserve">een the two is important. </w:t>
      </w:r>
      <w:r w:rsidR="00E21BC5">
        <w:rPr>
          <w:rFonts w:ascii="Arial" w:hAnsi="Arial" w:cs="Arial"/>
          <w:sz w:val="22"/>
          <w:szCs w:val="22"/>
        </w:rPr>
        <w:t xml:space="preserve"> </w:t>
      </w:r>
      <w:r w:rsidR="000E7F15">
        <w:rPr>
          <w:rFonts w:ascii="Arial" w:hAnsi="Arial" w:cs="Arial"/>
          <w:sz w:val="22"/>
          <w:szCs w:val="22"/>
        </w:rPr>
        <w:t>Infra</w:t>
      </w:r>
      <w:r>
        <w:rPr>
          <w:rFonts w:ascii="Arial" w:hAnsi="Arial" w:cs="Arial"/>
          <w:sz w:val="22"/>
          <w:szCs w:val="22"/>
        </w:rPr>
        <w:t xml:space="preserve">red spectroscopy can clearly identify a carbonyl peak but it can be difficult to distinguish between the </w:t>
      </w:r>
      <w:r w:rsidR="00AB65C0">
        <w:rPr>
          <w:rFonts w:ascii="Arial" w:hAnsi="Arial" w:cs="Arial"/>
          <w:sz w:val="22"/>
          <w:szCs w:val="22"/>
        </w:rPr>
        <w:t>various</w:t>
      </w:r>
      <w:r>
        <w:rPr>
          <w:rFonts w:ascii="Arial" w:hAnsi="Arial" w:cs="Arial"/>
          <w:sz w:val="22"/>
          <w:szCs w:val="22"/>
        </w:rPr>
        <w:t xml:space="preserve"> types</w:t>
      </w:r>
      <w:r w:rsidR="00AB65C0">
        <w:rPr>
          <w:rFonts w:ascii="Arial" w:hAnsi="Arial" w:cs="Arial"/>
          <w:sz w:val="22"/>
          <w:szCs w:val="22"/>
        </w:rPr>
        <w:t xml:space="preserve"> of compound which contain carbonyl groups</w:t>
      </w:r>
      <w:r>
        <w:rPr>
          <w:rFonts w:ascii="Arial" w:hAnsi="Arial" w:cs="Arial"/>
          <w:sz w:val="22"/>
          <w:szCs w:val="22"/>
        </w:rPr>
        <w:t>.</w:t>
      </w:r>
    </w:p>
    <w:p w:rsidR="00B50A32" w:rsidRDefault="00B50A32" w:rsidP="0051150C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</w:p>
    <w:p w:rsidR="00B50A32" w:rsidRPr="0051150C" w:rsidRDefault="00BE51F9" w:rsidP="00E21BC5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Tollen</w:t>
      </w:r>
      <w:r w:rsidR="00B50A3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’</w:t>
      </w:r>
      <w:r w:rsidR="00B50A32">
        <w:rPr>
          <w:rFonts w:ascii="Arial" w:hAnsi="Arial" w:cs="Arial"/>
          <w:sz w:val="22"/>
          <w:szCs w:val="22"/>
        </w:rPr>
        <w:t xml:space="preserve"> test</w:t>
      </w:r>
      <w:r w:rsidR="00E21BC5">
        <w:rPr>
          <w:rFonts w:ascii="Arial" w:hAnsi="Arial" w:cs="Arial"/>
          <w:sz w:val="22"/>
          <w:szCs w:val="22"/>
        </w:rPr>
        <w:t xml:space="preserve">, </w:t>
      </w:r>
      <w:r w:rsidR="00B50A32">
        <w:rPr>
          <w:rFonts w:ascii="Arial" w:hAnsi="Arial" w:cs="Arial"/>
          <w:sz w:val="22"/>
          <w:szCs w:val="22"/>
        </w:rPr>
        <w:t>a</w:t>
      </w:r>
      <w:r w:rsidR="00E21BC5">
        <w:rPr>
          <w:rFonts w:ascii="Arial" w:hAnsi="Arial" w:cs="Arial"/>
          <w:sz w:val="22"/>
          <w:szCs w:val="22"/>
        </w:rPr>
        <w:t xml:space="preserve">lso known as </w:t>
      </w:r>
      <w:r w:rsidR="00B50A32">
        <w:rPr>
          <w:rFonts w:ascii="Arial" w:hAnsi="Arial" w:cs="Arial"/>
          <w:sz w:val="22"/>
          <w:szCs w:val="22"/>
        </w:rPr>
        <w:t>the silver mirror</w:t>
      </w:r>
      <w:r w:rsidR="00E21BC5">
        <w:rPr>
          <w:rFonts w:ascii="Arial" w:hAnsi="Arial" w:cs="Arial"/>
          <w:sz w:val="22"/>
          <w:szCs w:val="22"/>
        </w:rPr>
        <w:t xml:space="preserve"> test, </w:t>
      </w:r>
      <w:r w:rsidR="00B50A32">
        <w:rPr>
          <w:rFonts w:ascii="Arial" w:hAnsi="Arial" w:cs="Arial"/>
          <w:sz w:val="22"/>
          <w:szCs w:val="22"/>
        </w:rPr>
        <w:t xml:space="preserve">and Fehling’s test both come from a time when reactions were named after </w:t>
      </w:r>
      <w:r w:rsidR="000E7F15">
        <w:rPr>
          <w:rFonts w:ascii="Arial" w:hAnsi="Arial" w:cs="Arial"/>
          <w:sz w:val="22"/>
          <w:szCs w:val="22"/>
        </w:rPr>
        <w:t>those who</w:t>
      </w:r>
      <w:r w:rsidR="00B50A32">
        <w:rPr>
          <w:rFonts w:ascii="Arial" w:hAnsi="Arial" w:cs="Arial"/>
          <w:sz w:val="22"/>
          <w:szCs w:val="22"/>
        </w:rPr>
        <w:t xml:space="preserve"> discovere</w:t>
      </w:r>
      <w:r w:rsidR="000E7F15">
        <w:rPr>
          <w:rFonts w:ascii="Arial" w:hAnsi="Arial" w:cs="Arial"/>
          <w:sz w:val="22"/>
          <w:szCs w:val="22"/>
        </w:rPr>
        <w:t>d them</w:t>
      </w:r>
      <w:r w:rsidR="00B50A32">
        <w:rPr>
          <w:rFonts w:ascii="Arial" w:hAnsi="Arial" w:cs="Arial"/>
          <w:sz w:val="22"/>
          <w:szCs w:val="22"/>
        </w:rPr>
        <w:t xml:space="preserve">. </w:t>
      </w:r>
      <w:r w:rsidR="00E21BC5">
        <w:rPr>
          <w:rFonts w:ascii="Arial" w:hAnsi="Arial" w:cs="Arial"/>
          <w:sz w:val="22"/>
          <w:szCs w:val="22"/>
        </w:rPr>
        <w:t xml:space="preserve"> </w:t>
      </w:r>
      <w:r w:rsidR="00B50A32">
        <w:rPr>
          <w:rFonts w:ascii="Arial" w:hAnsi="Arial" w:cs="Arial"/>
          <w:sz w:val="22"/>
          <w:szCs w:val="22"/>
        </w:rPr>
        <w:t xml:space="preserve">They are both still useful today and are </w:t>
      </w:r>
      <w:r w:rsidR="00E21BC5">
        <w:rPr>
          <w:rFonts w:ascii="Arial" w:hAnsi="Arial" w:cs="Arial"/>
          <w:sz w:val="22"/>
          <w:szCs w:val="22"/>
        </w:rPr>
        <w:t xml:space="preserve">bassed on </w:t>
      </w:r>
      <w:r w:rsidR="00B50A32">
        <w:rPr>
          <w:rFonts w:ascii="Arial" w:hAnsi="Arial" w:cs="Arial"/>
          <w:sz w:val="22"/>
          <w:szCs w:val="22"/>
        </w:rPr>
        <w:t xml:space="preserve">oxidation reactions. </w:t>
      </w:r>
      <w:r w:rsidR="00E21BC5">
        <w:rPr>
          <w:rFonts w:ascii="Arial" w:hAnsi="Arial" w:cs="Arial"/>
          <w:sz w:val="22"/>
          <w:szCs w:val="22"/>
        </w:rPr>
        <w:t xml:space="preserve"> </w:t>
      </w:r>
      <w:r w:rsidR="00B50A32">
        <w:rPr>
          <w:rFonts w:ascii="Arial" w:hAnsi="Arial" w:cs="Arial"/>
          <w:sz w:val="22"/>
          <w:szCs w:val="22"/>
        </w:rPr>
        <w:t xml:space="preserve">In both cases </w:t>
      </w:r>
      <w:r w:rsidR="00E21BC5">
        <w:rPr>
          <w:rFonts w:ascii="Arial" w:hAnsi="Arial" w:cs="Arial"/>
          <w:sz w:val="22"/>
          <w:szCs w:val="22"/>
        </w:rPr>
        <w:t>a</w:t>
      </w:r>
      <w:r w:rsidR="00B50A32">
        <w:rPr>
          <w:rFonts w:ascii="Arial" w:hAnsi="Arial" w:cs="Arial"/>
          <w:sz w:val="22"/>
          <w:szCs w:val="22"/>
        </w:rPr>
        <w:t xml:space="preserve"> positive test is seen with aldehydes </w:t>
      </w:r>
      <w:r w:rsidR="00E21BC5">
        <w:rPr>
          <w:rFonts w:ascii="Arial" w:hAnsi="Arial" w:cs="Arial"/>
          <w:sz w:val="22"/>
          <w:szCs w:val="22"/>
        </w:rPr>
        <w:t xml:space="preserve">but </w:t>
      </w:r>
      <w:r w:rsidR="00B50A32" w:rsidRPr="00E21BC5">
        <w:rPr>
          <w:rFonts w:ascii="Arial" w:hAnsi="Arial" w:cs="Arial"/>
          <w:sz w:val="22"/>
          <w:szCs w:val="22"/>
          <w:u w:val="single"/>
        </w:rPr>
        <w:t>not</w:t>
      </w:r>
      <w:r w:rsidR="00B50A32">
        <w:rPr>
          <w:rFonts w:ascii="Arial" w:hAnsi="Arial" w:cs="Arial"/>
          <w:sz w:val="22"/>
          <w:szCs w:val="22"/>
        </w:rPr>
        <w:t xml:space="preserve"> </w:t>
      </w:r>
      <w:r w:rsidR="00E21BC5">
        <w:rPr>
          <w:rFonts w:ascii="Arial" w:hAnsi="Arial" w:cs="Arial"/>
          <w:sz w:val="22"/>
          <w:szCs w:val="22"/>
        </w:rPr>
        <w:t xml:space="preserve">with </w:t>
      </w:r>
      <w:r w:rsidR="00B50A32">
        <w:rPr>
          <w:rFonts w:ascii="Arial" w:hAnsi="Arial" w:cs="Arial"/>
          <w:sz w:val="22"/>
          <w:szCs w:val="22"/>
        </w:rPr>
        <w:t>ketones</w:t>
      </w:r>
      <w:r w:rsidR="000E7F15">
        <w:rPr>
          <w:rFonts w:ascii="Arial" w:hAnsi="Arial" w:cs="Arial"/>
          <w:sz w:val="22"/>
          <w:szCs w:val="22"/>
        </w:rPr>
        <w:t>,</w:t>
      </w:r>
      <w:r w:rsidR="00B50A32">
        <w:rPr>
          <w:rFonts w:ascii="Arial" w:hAnsi="Arial" w:cs="Arial"/>
          <w:sz w:val="22"/>
          <w:szCs w:val="22"/>
        </w:rPr>
        <w:t xml:space="preserve"> </w:t>
      </w:r>
      <w:r w:rsidR="000E7F15">
        <w:rPr>
          <w:rFonts w:ascii="Arial" w:hAnsi="Arial" w:cs="Arial"/>
          <w:sz w:val="22"/>
          <w:szCs w:val="22"/>
        </w:rPr>
        <w:t xml:space="preserve">as </w:t>
      </w:r>
      <w:r w:rsidR="00B50A32">
        <w:rPr>
          <w:rFonts w:ascii="Arial" w:hAnsi="Arial" w:cs="Arial"/>
          <w:sz w:val="22"/>
          <w:szCs w:val="22"/>
        </w:rPr>
        <w:t xml:space="preserve">only aldehydes can be oxidised </w:t>
      </w:r>
      <w:r w:rsidR="000E7F15">
        <w:rPr>
          <w:rFonts w:ascii="Arial" w:hAnsi="Arial" w:cs="Arial"/>
          <w:sz w:val="22"/>
          <w:szCs w:val="22"/>
        </w:rPr>
        <w:t xml:space="preserve">further </w:t>
      </w:r>
      <w:r w:rsidR="00E21BC5">
        <w:rPr>
          <w:rFonts w:ascii="Arial" w:hAnsi="Arial" w:cs="Arial"/>
          <w:sz w:val="22"/>
          <w:szCs w:val="22"/>
        </w:rPr>
        <w:t xml:space="preserve">i.e. to </w:t>
      </w:r>
      <w:r w:rsidR="00B50A32">
        <w:rPr>
          <w:rFonts w:ascii="Arial" w:hAnsi="Arial" w:cs="Arial"/>
          <w:sz w:val="22"/>
          <w:szCs w:val="22"/>
        </w:rPr>
        <w:t>to carboxylic acids.</w:t>
      </w:r>
    </w:p>
    <w:p w:rsidR="00AC38B2" w:rsidRDefault="00AC38B2" w:rsidP="002240D1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4931"/>
      </w:tblGrid>
      <w:tr w:rsidR="00272E89" w:rsidTr="002240D1">
        <w:trPr>
          <w:trHeight w:val="1701"/>
        </w:trPr>
        <w:tc>
          <w:tcPr>
            <w:tcW w:w="5094" w:type="dxa"/>
          </w:tcPr>
          <w:p w:rsidR="00272E89" w:rsidRDefault="00272E89" w:rsidP="00272E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lang w:eastAsia="en-GB"/>
              </w:rPr>
              <w:drawing>
                <wp:inline distT="0" distB="0" distL="0" distR="0">
                  <wp:extent cx="2339788" cy="780103"/>
                  <wp:effectExtent l="0" t="0" r="3810" b="1270"/>
                  <wp:docPr id="6" name="Picture 6" descr="http://www.brooklyn.cuny.edu/bc/ahp/LAD/C4c/graphics/fig_glucose_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brooklyn.cuny.edu/bc/ahp/LAD/C4c/graphics/fig_glucose_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9271" cy="786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A32" w:rsidRDefault="00272E89" w:rsidP="00272E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Glucose (aldehyde functional group on the left)</w:t>
            </w:r>
          </w:p>
        </w:tc>
        <w:tc>
          <w:tcPr>
            <w:tcW w:w="5094" w:type="dxa"/>
          </w:tcPr>
          <w:p w:rsidR="00272E89" w:rsidRDefault="00272E89" w:rsidP="00272E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lang w:eastAsia="en-GB"/>
              </w:rPr>
              <w:drawing>
                <wp:inline distT="0" distB="0" distL="0" distR="0" wp14:anchorId="57E7F03C" wp14:editId="72B7FBD1">
                  <wp:extent cx="1148763" cy="65519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129" cy="663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0A32" w:rsidRDefault="00272E89" w:rsidP="00272E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Propanone (also known as acetone)</w:t>
            </w:r>
          </w:p>
        </w:tc>
      </w:tr>
    </w:tbl>
    <w:p w:rsidR="006063A0" w:rsidRPr="0051150C" w:rsidRDefault="006063A0" w:rsidP="00272E89">
      <w:pPr>
        <w:tabs>
          <w:tab w:val="left" w:pos="367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</w:p>
    <w:p w:rsidR="00E667E7" w:rsidRDefault="00022BA0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 associated with this practical</w:t>
      </w:r>
    </w:p>
    <w:p w:rsidR="00E667E7" w:rsidRPr="0051150C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86"/>
      </w:tblGrid>
      <w:tr w:rsidR="003E248E" w:rsidRPr="0051150C" w:rsidTr="00E667E7">
        <w:tc>
          <w:tcPr>
            <w:tcW w:w="5094" w:type="dxa"/>
          </w:tcPr>
          <w:p w:rsidR="003E248E" w:rsidRPr="0051150C" w:rsidRDefault="00E667E7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Practical S</w:t>
            </w:r>
            <w:r w:rsidR="003E248E"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7E3A2E" w:rsidRPr="00E667E7" w:rsidRDefault="00AB65C0" w:rsidP="00AB65C0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Perform tests to identify the presence of different functional groups</w:t>
            </w:r>
          </w:p>
        </w:tc>
        <w:tc>
          <w:tcPr>
            <w:tcW w:w="5094" w:type="dxa"/>
          </w:tcPr>
          <w:p w:rsidR="003E248E" w:rsidRPr="0051150C" w:rsidRDefault="003E248E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1150C">
              <w:rPr>
                <w:rFonts w:ascii="Arial" w:hAnsi="Arial" w:cs="Arial"/>
                <w:b/>
                <w:sz w:val="22"/>
                <w:szCs w:val="22"/>
              </w:rPr>
              <w:t>Scienti</w:t>
            </w:r>
            <w:r w:rsidR="00707FA0">
              <w:rPr>
                <w:rFonts w:ascii="Arial" w:hAnsi="Arial" w:cs="Arial"/>
                <w:b/>
                <w:sz w:val="22"/>
                <w:szCs w:val="22"/>
              </w:rPr>
              <w:t>fi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 xml:space="preserve">c </w:t>
            </w:r>
            <w:r w:rsidR="00E667E7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3E248E" w:rsidRPr="00E667E7" w:rsidRDefault="00AB65C0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observations during experiments and draw inferences based on your knowledge</w:t>
            </w:r>
          </w:p>
        </w:tc>
      </w:tr>
    </w:tbl>
    <w:p w:rsidR="00D97150" w:rsidRDefault="00A95BCD" w:rsidP="0051150C">
      <w:pPr>
        <w:spacing w:before="24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Signposts</w:t>
      </w:r>
    </w:p>
    <w:p w:rsidR="000C7387" w:rsidRDefault="000C7387" w:rsidP="002240D1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 w:rsidRPr="000C7387">
        <w:rPr>
          <w:rFonts w:ascii="Arial" w:hAnsi="Arial" w:cs="Arial"/>
          <w:sz w:val="22"/>
          <w:szCs w:val="22"/>
        </w:rPr>
        <w:t>Further details of the reactions of carbonyl</w:t>
      </w:r>
      <w:r w:rsidR="00E21BC5">
        <w:rPr>
          <w:rFonts w:ascii="Arial" w:hAnsi="Arial" w:cs="Arial"/>
          <w:sz w:val="22"/>
          <w:szCs w:val="22"/>
        </w:rPr>
        <w:t xml:space="preserve"> compounds </w:t>
      </w:r>
      <w:r w:rsidRPr="000C7387">
        <w:rPr>
          <w:rFonts w:ascii="Arial" w:hAnsi="Arial" w:cs="Arial"/>
          <w:sz w:val="22"/>
          <w:szCs w:val="22"/>
        </w:rPr>
        <w:t xml:space="preserve">can be found on page 323 of </w:t>
      </w:r>
      <w:r w:rsidR="002240D1">
        <w:rPr>
          <w:rFonts w:ascii="Arial" w:hAnsi="Arial" w:cs="Arial"/>
          <w:sz w:val="22"/>
          <w:szCs w:val="22"/>
        </w:rPr>
        <w:t xml:space="preserve">the Conoley and Hills </w:t>
      </w:r>
      <w:r w:rsidRPr="000C7387">
        <w:rPr>
          <w:rFonts w:ascii="Arial" w:hAnsi="Arial" w:cs="Arial"/>
          <w:sz w:val="22"/>
          <w:szCs w:val="22"/>
        </w:rPr>
        <w:t>text book.</w:t>
      </w:r>
    </w:p>
    <w:p w:rsidR="00E21BC5" w:rsidRDefault="00E21BC5" w:rsidP="00E21BC5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</w:p>
    <w:p w:rsidR="00DD3DE2" w:rsidRPr="00E667E7" w:rsidRDefault="00DD3DE2" w:rsidP="00E667E7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 xml:space="preserve">Understanding </w:t>
      </w:r>
      <w:r w:rsidR="00E667E7" w:rsidRPr="0051150C">
        <w:rPr>
          <w:rFonts w:ascii="Arial" w:hAnsi="Arial" w:cs="Arial"/>
          <w:b/>
          <w:sz w:val="22"/>
          <w:szCs w:val="22"/>
        </w:rPr>
        <w:t>Hazard</w:t>
      </w:r>
      <w:r w:rsidR="00FF53D7">
        <w:rPr>
          <w:rFonts w:ascii="Arial" w:hAnsi="Arial" w:cs="Arial"/>
          <w:b/>
          <w:sz w:val="22"/>
          <w:szCs w:val="22"/>
        </w:rPr>
        <w:t xml:space="preserve"> and</w:t>
      </w:r>
      <w:r w:rsidR="00E667E7" w:rsidRPr="0051150C">
        <w:rPr>
          <w:rFonts w:ascii="Arial" w:hAnsi="Arial" w:cs="Arial"/>
          <w:b/>
          <w:sz w:val="22"/>
          <w:szCs w:val="22"/>
        </w:rPr>
        <w:t xml:space="preserve"> Minimising Risk</w:t>
      </w:r>
    </w:p>
    <w:p w:rsidR="00E21BC5" w:rsidRDefault="00E21BC5" w:rsidP="00E21BC5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must stand up throughout the practical, and safety glasses must be worn at ALL times in the lab.  You must wear a labcoat whilst you are carrying out ALL practical work.  Long hair must be tied back, and trousers (jeans are OK) must be worn.  Open-toed shoes and clothing revealing bare skin are not permitted.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975"/>
        <w:gridCol w:w="2438"/>
        <w:gridCol w:w="2438"/>
        <w:gridCol w:w="2438"/>
      </w:tblGrid>
      <w:tr w:rsidR="00DD3DE2" w:rsidRPr="0051150C" w:rsidTr="00B50A32">
        <w:tc>
          <w:tcPr>
            <w:tcW w:w="1973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lastRenderedPageBreak/>
              <w:t>Substance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Disposal </w:t>
            </w:r>
            <w:r w:rsidR="00E667E7"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/ Spillage</w:t>
            </w:r>
          </w:p>
        </w:tc>
      </w:tr>
      <w:tr w:rsidR="00DD3DE2" w:rsidRPr="0051150C" w:rsidTr="00B50A32">
        <w:tc>
          <w:tcPr>
            <w:tcW w:w="1973" w:type="dxa"/>
            <w:shd w:val="clear" w:color="auto" w:fill="auto"/>
            <w:vAlign w:val="center"/>
          </w:tcPr>
          <w:p w:rsidR="00DD3DE2" w:rsidRPr="0051150C" w:rsidRDefault="00363B86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Acetone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D3DE2" w:rsidRPr="00272E89" w:rsidRDefault="00B50A32" w:rsidP="00272E89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</w:t>
            </w:r>
            <w:r w:rsidR="000E7F1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2E89">
              <w:rPr>
                <w:rFonts w:ascii="Arial" w:hAnsi="Arial" w:cs="Arial"/>
                <w:bCs/>
                <w:sz w:val="22"/>
                <w:szCs w:val="22"/>
              </w:rPr>
              <w:t>cm</w:t>
            </w:r>
            <w:r w:rsidR="00272E89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Keep away from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0C7387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  <w:tr w:rsidR="00DD3DE2" w:rsidRPr="0051150C" w:rsidTr="00B50A32">
        <w:tc>
          <w:tcPr>
            <w:tcW w:w="1973" w:type="dxa"/>
            <w:shd w:val="clear" w:color="auto" w:fill="auto"/>
            <w:vAlign w:val="center"/>
          </w:tcPr>
          <w:p w:rsidR="00DD3DE2" w:rsidRPr="0051150C" w:rsidRDefault="002240D1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Concentrated a</w:t>
            </w:r>
            <w:r w:rsidR="00363B86">
              <w:rPr>
                <w:rFonts w:ascii="Arial" w:hAnsi="Arial" w:cs="Arial"/>
                <w:bCs/>
                <w:sz w:val="22"/>
                <w:szCs w:val="22"/>
                <w:lang w:val="pt-PT"/>
              </w:rPr>
              <w:t>mmonia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solution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D3DE2" w:rsidRPr="0051150C" w:rsidRDefault="00B50A3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2-3 drops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Corrosive, strong odour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Use only in fume hood</w:t>
            </w:r>
            <w:r w:rsidR="00AD206B">
              <w:rPr>
                <w:rFonts w:ascii="Arial" w:hAnsi="Arial" w:cs="Arial"/>
                <w:sz w:val="22"/>
                <w:szCs w:val="22"/>
              </w:rPr>
              <w:t>, 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0C7387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  <w:tr w:rsidR="00363B86" w:rsidRPr="0051150C" w:rsidTr="00B50A32">
        <w:tc>
          <w:tcPr>
            <w:tcW w:w="1973" w:type="dxa"/>
            <w:shd w:val="clear" w:color="auto" w:fill="auto"/>
            <w:vAlign w:val="center"/>
          </w:tcPr>
          <w:p w:rsidR="00363B86" w:rsidRDefault="00363B86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0.1</w:t>
            </w:r>
            <w:r w:rsidR="00446E80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M AgNO</w:t>
            </w:r>
            <w:r w:rsidRPr="00272E89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3</w:t>
            </w:r>
            <w:r w:rsidR="002240D1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(aq)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363B86" w:rsidRPr="0051150C" w:rsidRDefault="00B50A3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E7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2E89">
              <w:rPr>
                <w:rFonts w:ascii="Arial" w:hAnsi="Arial" w:cs="Arial"/>
                <w:sz w:val="22"/>
                <w:szCs w:val="22"/>
              </w:rPr>
              <w:t>cm</w:t>
            </w:r>
            <w:r w:rsidR="00272E89" w:rsidRPr="00272E89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363B86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Causes stains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363B86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 (optional)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363B86" w:rsidRPr="0051150C" w:rsidRDefault="000C7387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  <w:tr w:rsidR="00B50A32" w:rsidRPr="0051150C" w:rsidTr="00B50A32">
        <w:tc>
          <w:tcPr>
            <w:tcW w:w="1973" w:type="dxa"/>
            <w:shd w:val="clear" w:color="auto" w:fill="auto"/>
            <w:vAlign w:val="center"/>
          </w:tcPr>
          <w:p w:rsidR="00B50A32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4</w:t>
            </w:r>
            <w:r w:rsidR="00446E80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M NaOH solution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E7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2E89">
              <w:rPr>
                <w:rFonts w:ascii="Arial" w:hAnsi="Arial" w:cs="Arial"/>
                <w:bCs/>
                <w:sz w:val="22"/>
                <w:szCs w:val="22"/>
              </w:rPr>
              <w:t>cm</w:t>
            </w:r>
            <w:r w:rsidR="00272E89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CA5566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Corrosive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B50A32" w:rsidP="00446E8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0C7387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  <w:tr w:rsidR="00B50A32" w:rsidRPr="0051150C" w:rsidTr="00B50A32">
        <w:tc>
          <w:tcPr>
            <w:tcW w:w="1973" w:type="dxa"/>
            <w:shd w:val="clear" w:color="auto" w:fill="auto"/>
            <w:vAlign w:val="center"/>
          </w:tcPr>
          <w:p w:rsidR="00B50A32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Potassium Sodium Tartrate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&lt;10</w:t>
            </w:r>
            <w:r w:rsidR="000E7F1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significant hazard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0C7387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  <w:tr w:rsidR="00B50A32" w:rsidRPr="0051150C" w:rsidTr="00B50A32">
        <w:tc>
          <w:tcPr>
            <w:tcW w:w="1973" w:type="dxa"/>
            <w:shd w:val="clear" w:color="auto" w:fill="auto"/>
            <w:vAlign w:val="center"/>
          </w:tcPr>
          <w:p w:rsidR="00B50A32" w:rsidRDefault="00B50A32" w:rsidP="007662E8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Copper sul</w:t>
            </w:r>
            <w:r w:rsidR="007662E8">
              <w:rPr>
                <w:rFonts w:ascii="Arial" w:hAnsi="Arial" w:cs="Arial"/>
                <w:bCs/>
                <w:sz w:val="22"/>
                <w:szCs w:val="22"/>
                <w:lang w:val="pt-PT"/>
              </w:rPr>
              <w:t>f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ate solution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E7F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2E89">
              <w:rPr>
                <w:rFonts w:ascii="Arial" w:hAnsi="Arial" w:cs="Arial"/>
                <w:bCs/>
                <w:sz w:val="22"/>
                <w:szCs w:val="22"/>
              </w:rPr>
              <w:t>cm</w:t>
            </w:r>
            <w:r w:rsidR="00272E89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Harmful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B50A3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B50A32" w:rsidRPr="0051150C" w:rsidRDefault="00C32C30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*Place waste in beaker provided</w:t>
            </w:r>
          </w:p>
        </w:tc>
      </w:tr>
    </w:tbl>
    <w:p w:rsidR="003D7C45" w:rsidRPr="0051150C" w:rsidRDefault="003D7C45" w:rsidP="00E667E7">
      <w:pPr>
        <w:pStyle w:val="Default"/>
        <w:spacing w:line="276" w:lineRule="auto"/>
        <w:ind w:left="540" w:hanging="540"/>
        <w:jc w:val="center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</w:t>
      </w: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E667E7" w:rsidRPr="00E667E7" w:rsidRDefault="00E667E7" w:rsidP="00E667E7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  <w:u w:val="single"/>
        </w:rPr>
      </w:pPr>
      <w:r w:rsidRPr="00E667E7">
        <w:rPr>
          <w:rFonts w:ascii="Arial" w:hAnsi="Arial" w:cs="Arial"/>
          <w:bCs/>
          <w:sz w:val="22"/>
          <w:szCs w:val="22"/>
          <w:u w:val="single"/>
        </w:rPr>
        <w:t>Apparatus</w:t>
      </w:r>
    </w:p>
    <w:p w:rsidR="00363B86" w:rsidRDefault="00E667E7" w:rsidP="006C7489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 PAIR: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63B86">
        <w:rPr>
          <w:rFonts w:ascii="Arial" w:hAnsi="Arial" w:cs="Arial"/>
          <w:sz w:val="22"/>
          <w:szCs w:val="22"/>
        </w:rPr>
        <w:tab/>
        <w:t>Dropping pipettes</w:t>
      </w:r>
      <w:r w:rsidR="006C7489">
        <w:rPr>
          <w:rFonts w:ascii="Arial" w:hAnsi="Arial" w:cs="Arial"/>
          <w:sz w:val="22"/>
          <w:szCs w:val="22"/>
        </w:rPr>
        <w:tab/>
      </w:r>
      <w:r w:rsidR="006C7489">
        <w:rPr>
          <w:rFonts w:ascii="Arial" w:hAnsi="Arial" w:cs="Arial"/>
          <w:sz w:val="22"/>
          <w:szCs w:val="22"/>
        </w:rPr>
        <w:tab/>
      </w:r>
      <w:r w:rsidR="006C7489">
        <w:rPr>
          <w:rFonts w:ascii="Arial" w:hAnsi="Arial" w:cs="Arial"/>
          <w:sz w:val="22"/>
          <w:szCs w:val="22"/>
        </w:rPr>
        <w:tab/>
      </w:r>
      <w:r w:rsidR="00363B86">
        <w:rPr>
          <w:rFonts w:ascii="Arial" w:hAnsi="Arial" w:cs="Arial"/>
          <w:sz w:val="22"/>
          <w:szCs w:val="22"/>
        </w:rPr>
        <w:t>Test tubes</w:t>
      </w:r>
    </w:p>
    <w:p w:rsidR="00B50A32" w:rsidRDefault="00B50A32" w:rsidP="006C7489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Test tube racks</w:t>
      </w:r>
      <w:r w:rsidR="006C7489">
        <w:rPr>
          <w:rFonts w:ascii="Arial" w:hAnsi="Arial" w:cs="Arial"/>
          <w:sz w:val="22"/>
          <w:szCs w:val="22"/>
        </w:rPr>
        <w:tab/>
      </w:r>
      <w:r w:rsidR="006C7489">
        <w:rPr>
          <w:rFonts w:ascii="Arial" w:hAnsi="Arial" w:cs="Arial"/>
          <w:sz w:val="22"/>
          <w:szCs w:val="22"/>
        </w:rPr>
        <w:tab/>
      </w:r>
      <w:r w:rsidR="006C748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</w:t>
      </w:r>
      <w:r w:rsidR="00272E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x </w:t>
      </w:r>
      <w:r w:rsidR="000C7387">
        <w:rPr>
          <w:rFonts w:ascii="Arial" w:hAnsi="Arial" w:cs="Arial"/>
          <w:sz w:val="22"/>
          <w:szCs w:val="22"/>
        </w:rPr>
        <w:t>100</w:t>
      </w:r>
      <w:r w:rsidR="00AB65C0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>conical flask</w:t>
      </w:r>
    </w:p>
    <w:p w:rsidR="00B50A32" w:rsidRDefault="00363B86" w:rsidP="006C7489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250</w:t>
      </w:r>
      <w:r w:rsidR="00AB65C0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 xml:space="preserve">3 </w:t>
      </w:r>
      <w:r>
        <w:rPr>
          <w:rFonts w:ascii="Arial" w:hAnsi="Arial" w:cs="Arial"/>
          <w:sz w:val="22"/>
          <w:szCs w:val="22"/>
        </w:rPr>
        <w:t>beaker (water bath)</w:t>
      </w:r>
      <w:r w:rsidR="00E667E7">
        <w:rPr>
          <w:rFonts w:ascii="Arial" w:hAnsi="Arial" w:cs="Arial"/>
          <w:sz w:val="22"/>
          <w:szCs w:val="22"/>
        </w:rPr>
        <w:tab/>
      </w:r>
      <w:r w:rsidR="006C7489">
        <w:rPr>
          <w:rFonts w:ascii="Arial" w:hAnsi="Arial" w:cs="Arial"/>
          <w:sz w:val="22"/>
          <w:szCs w:val="22"/>
        </w:rPr>
        <w:tab/>
      </w:r>
      <w:r w:rsidR="00B50A32">
        <w:rPr>
          <w:rFonts w:ascii="Arial" w:hAnsi="Arial" w:cs="Arial"/>
          <w:sz w:val="22"/>
          <w:szCs w:val="22"/>
        </w:rPr>
        <w:t>Spatula</w:t>
      </w:r>
    </w:p>
    <w:p w:rsidR="00046B8A" w:rsidRPr="006C7489" w:rsidRDefault="001029E1" w:rsidP="006C7489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Kettles will also be available to share between groups</w:t>
      </w:r>
    </w:p>
    <w:p w:rsidR="00001DC6" w:rsidRDefault="00001DC6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</w:pP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  <w:t>Method</w:t>
      </w:r>
    </w:p>
    <w:p w:rsidR="001029E1" w:rsidRDefault="006B37B4" w:rsidP="006B37B4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You </w:t>
      </w:r>
      <w:r w:rsidR="001D5135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will experience both the Tollen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</w:t>
      </w:r>
      <w:r w:rsidR="001D5135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’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and Fehling’s tests </w:t>
      </w:r>
      <w:r w:rsidR="001D5135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in order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identify two unknown compounds as either aldehydes or ketones. 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Yo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u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should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record your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observations in a table. </w:t>
      </w:r>
      <w:r w:rsidR="006C74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Read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the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method 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below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and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work out the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best way of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structur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ing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your table. </w:t>
      </w:r>
      <w:r w:rsidR="006C74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Draw your results table before you start the experiment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and </w:t>
      </w:r>
      <w:r w:rsidR="006C74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show it to a 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demonstrator</w:t>
      </w:r>
      <w:r w:rsidR="006C74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for checking</w:t>
      </w:r>
      <w:r w:rsidR="001029E1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6C7489" w:rsidRDefault="006C7489" w:rsidP="001029E1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79627B" w:rsidRDefault="00363B86" w:rsidP="00B44E26">
      <w:pPr>
        <w:pStyle w:val="Default"/>
        <w:spacing w:line="276" w:lineRule="auto"/>
        <w:jc w:val="both"/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Silver mirror</w:t>
      </w:r>
      <w:r w:rsidR="00BE51F9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 (Tollens</w:t>
      </w:r>
      <w:r w:rsidR="00954F3E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’</w:t>
      </w:r>
      <w:r w:rsidR="00BE51F9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)</w:t>
      </w:r>
      <w:r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 test</w:t>
      </w:r>
    </w:p>
    <w:p w:rsidR="001C502B" w:rsidRDefault="006C7489" w:rsidP="006C7489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1.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Place </w:t>
      </w:r>
      <w:r w:rsidR="00AB65C0">
        <w:rPr>
          <w:rFonts w:ascii="Arial" w:hAnsi="Arial" w:cs="Arial"/>
          <w:sz w:val="22"/>
          <w:szCs w:val="22"/>
        </w:rPr>
        <w:t xml:space="preserve">approximately 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1</w:t>
      </w:r>
      <w:r w:rsidR="00272E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of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aqueous 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0.1</w:t>
      </w:r>
      <w:r w:rsidR="00272E89" w:rsidRPr="00272E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2E89">
        <w:rPr>
          <w:rFonts w:ascii="Arial" w:hAnsi="Arial" w:cs="Arial"/>
          <w:sz w:val="22"/>
          <w:szCs w:val="22"/>
        </w:rPr>
        <w:t>mol</w:t>
      </w:r>
      <w:proofErr w:type="spellEnd"/>
      <w:r w:rsidR="00272E89">
        <w:rPr>
          <w:rFonts w:ascii="Arial" w:hAnsi="Arial" w:cs="Arial"/>
          <w:sz w:val="22"/>
          <w:szCs w:val="22"/>
        </w:rPr>
        <w:t xml:space="preserve"> dm</w:t>
      </w:r>
      <w:r w:rsidR="00272E89">
        <w:rPr>
          <w:rFonts w:ascii="Arial" w:hAnsi="Arial" w:cs="Arial"/>
          <w:sz w:val="22"/>
          <w:szCs w:val="22"/>
          <w:vertAlign w:val="superscript"/>
        </w:rPr>
        <w:t>-3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silver nitrate solution in a test tube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0C7387" w:rsidRPr="000C7387" w:rsidRDefault="006C7489" w:rsidP="006C7489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2.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In the fume cupboard add 2-3 drops of concentrated </w:t>
      </w:r>
      <w:r w:rsidR="00B50A3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ammonia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to the sol</w:t>
      </w:r>
      <w:r w:rsidR="00AB65C0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ution.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AB65C0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Ensure this is mixed tho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roughly before removing from the fume cupboard.</w:t>
      </w:r>
    </w:p>
    <w:p w:rsidR="00363B86" w:rsidRDefault="006C7489" w:rsidP="006C7489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3.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Dissolve a small amount</w:t>
      </w:r>
      <w:r w:rsidR="00BE51F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of </w:t>
      </w:r>
      <w:r w:rsidR="00272E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the</w:t>
      </w:r>
      <w:r w:rsidR="00B50A3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7124DF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suspected </w:t>
      </w:r>
      <w:r w:rsidR="003F1F2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aldehyde or ketone in &lt;1</w:t>
      </w:r>
      <w:r w:rsidR="00272E8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water</w:t>
      </w:r>
      <w:r w:rsidR="00BE51F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in another test tube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B50A3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(</w:t>
      </w:r>
      <w:r w:rsidR="00BE51F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i.e. a few drops if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 </w:t>
      </w:r>
      <w:r w:rsidR="00BE51F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liquid, or a small amount from the end of a spatula </w:t>
      </w:r>
      <w:r w:rsidR="00B50A3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if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 </w:t>
      </w:r>
      <w:r w:rsidR="00B50A3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solid)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363B86" w:rsidRPr="00363B86" w:rsidRDefault="006C7489" w:rsidP="007124DF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4.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Add </w:t>
      </w:r>
      <w:r w:rsidR="00C34FB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the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dissolved </w:t>
      </w:r>
      <w:r w:rsidR="007124DF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aldehyde or ketone 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to the test tube and mix thoroughly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  <w:r w:rsidR="00E11E2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 </w:t>
      </w:r>
      <w:r w:rsidR="00E11E21">
        <w:rPr>
          <w:rFonts w:ascii="Arial" w:hAnsi="Arial" w:cs="Arial"/>
          <w:sz w:val="22"/>
          <w:szCs w:val="22"/>
        </w:rPr>
        <w:t>Prepare tubes for both unknowns at the same time.</w:t>
      </w:r>
      <w:bookmarkStart w:id="0" w:name="_GoBack"/>
      <w:bookmarkEnd w:id="0"/>
    </w:p>
    <w:p w:rsidR="00363B86" w:rsidRDefault="006C7489" w:rsidP="006C7489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5.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Prepare a hot water bath by adding recently boiled water to a 250</w:t>
      </w:r>
      <w:r w:rsidR="001029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954F3E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beaker, and p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lace your test tube</w:t>
      </w:r>
      <w:r w:rsidR="00CA556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in the water bath</w:t>
      </w:r>
      <w:r w:rsidR="00954F3E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  <w:r w:rsidR="00363B86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7124DF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954F3E" w:rsidRPr="00954F3E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Leave the tubes to heat for at least 5 minutes.</w:t>
      </w:r>
    </w:p>
    <w:p w:rsidR="000C7387" w:rsidRPr="000C7387" w:rsidRDefault="00954F3E" w:rsidP="007124DF">
      <w:pPr>
        <w:spacing w:before="0" w:after="0" w:line="276" w:lineRule="auto"/>
        <w:ind w:left="397" w:hanging="39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7489">
        <w:rPr>
          <w:rFonts w:ascii="Arial" w:hAnsi="Arial" w:cs="Arial"/>
          <w:sz w:val="22"/>
          <w:szCs w:val="22"/>
        </w:rPr>
        <w:t>.</w:t>
      </w:r>
      <w:r w:rsidR="006C7489">
        <w:rPr>
          <w:rFonts w:ascii="Arial" w:hAnsi="Arial" w:cs="Arial"/>
          <w:sz w:val="22"/>
          <w:szCs w:val="22"/>
        </w:rPr>
        <w:tab/>
      </w:r>
      <w:r w:rsidR="009C7743">
        <w:rPr>
          <w:rFonts w:ascii="Arial" w:hAnsi="Arial" w:cs="Arial"/>
          <w:sz w:val="22"/>
          <w:szCs w:val="22"/>
        </w:rPr>
        <w:t>Remove the test tube</w:t>
      </w:r>
      <w:r w:rsidR="00CA5566">
        <w:rPr>
          <w:rFonts w:ascii="Arial" w:hAnsi="Arial" w:cs="Arial"/>
          <w:sz w:val="22"/>
          <w:szCs w:val="22"/>
        </w:rPr>
        <w:t>s</w:t>
      </w:r>
      <w:r w:rsidR="009C7743">
        <w:rPr>
          <w:rFonts w:ascii="Arial" w:hAnsi="Arial" w:cs="Arial"/>
          <w:sz w:val="22"/>
          <w:szCs w:val="22"/>
        </w:rPr>
        <w:t xml:space="preserve"> and record any</w:t>
      </w:r>
      <w:r w:rsidR="00363B86">
        <w:rPr>
          <w:rFonts w:ascii="Arial" w:hAnsi="Arial" w:cs="Arial"/>
          <w:sz w:val="22"/>
          <w:szCs w:val="22"/>
        </w:rPr>
        <w:t xml:space="preserve"> observations</w:t>
      </w:r>
      <w:r w:rsidR="009C7743">
        <w:rPr>
          <w:rFonts w:ascii="Arial" w:hAnsi="Arial" w:cs="Arial"/>
          <w:sz w:val="22"/>
          <w:szCs w:val="22"/>
        </w:rPr>
        <w:t xml:space="preserve"> you make</w:t>
      </w:r>
      <w:r w:rsidR="001029E1">
        <w:rPr>
          <w:rFonts w:ascii="Arial" w:hAnsi="Arial" w:cs="Arial"/>
          <w:sz w:val="22"/>
          <w:szCs w:val="22"/>
        </w:rPr>
        <w:t>.</w:t>
      </w:r>
      <w:r w:rsidR="006C7489">
        <w:rPr>
          <w:rFonts w:ascii="Arial" w:hAnsi="Arial" w:cs="Arial"/>
          <w:sz w:val="22"/>
          <w:szCs w:val="22"/>
        </w:rPr>
        <w:t xml:space="preserve">  </w:t>
      </w:r>
      <w:r w:rsidR="000C7387" w:rsidRPr="007124DF">
        <w:rPr>
          <w:rFonts w:ascii="Arial" w:hAnsi="Arial" w:cs="Arial"/>
          <w:iCs/>
          <w:sz w:val="22"/>
          <w:szCs w:val="22"/>
        </w:rPr>
        <w:t>Take photos for your</w:t>
      </w:r>
      <w:r w:rsidR="000C7387" w:rsidRPr="000C7387">
        <w:rPr>
          <w:rFonts w:ascii="Arial" w:hAnsi="Arial" w:cs="Arial"/>
          <w:i/>
          <w:sz w:val="22"/>
          <w:szCs w:val="22"/>
        </w:rPr>
        <w:t xml:space="preserve"> </w:t>
      </w:r>
      <w:r w:rsidR="007124DF">
        <w:rPr>
          <w:rFonts w:ascii="Arial" w:hAnsi="Arial" w:cs="Arial"/>
          <w:i/>
          <w:sz w:val="22"/>
          <w:szCs w:val="22"/>
        </w:rPr>
        <w:t>S</w:t>
      </w:r>
      <w:r w:rsidR="000C7387" w:rsidRPr="000C7387">
        <w:rPr>
          <w:rFonts w:ascii="Arial" w:hAnsi="Arial" w:cs="Arial"/>
          <w:i/>
          <w:sz w:val="22"/>
          <w:szCs w:val="22"/>
        </w:rPr>
        <w:t xml:space="preserve">kills </w:t>
      </w:r>
      <w:r w:rsidR="007124DF">
        <w:rPr>
          <w:rFonts w:ascii="Arial" w:hAnsi="Arial" w:cs="Arial"/>
          <w:i/>
          <w:sz w:val="22"/>
          <w:szCs w:val="22"/>
        </w:rPr>
        <w:t>P</w:t>
      </w:r>
      <w:r w:rsidR="000C7387" w:rsidRPr="000C7387">
        <w:rPr>
          <w:rFonts w:ascii="Arial" w:hAnsi="Arial" w:cs="Arial"/>
          <w:i/>
          <w:sz w:val="22"/>
          <w:szCs w:val="22"/>
        </w:rPr>
        <w:t xml:space="preserve">ortfolio </w:t>
      </w:r>
      <w:r w:rsidR="000C7387" w:rsidRPr="007124DF">
        <w:rPr>
          <w:rFonts w:ascii="Arial" w:hAnsi="Arial" w:cs="Arial"/>
          <w:iCs/>
          <w:sz w:val="22"/>
          <w:szCs w:val="22"/>
        </w:rPr>
        <w:t>showing positive and negative results</w:t>
      </w:r>
      <w:r w:rsidR="00AB65C0" w:rsidRPr="007124DF">
        <w:rPr>
          <w:rFonts w:ascii="Arial" w:hAnsi="Arial" w:cs="Arial"/>
          <w:iCs/>
          <w:sz w:val="22"/>
          <w:szCs w:val="22"/>
        </w:rPr>
        <w:t xml:space="preserve"> for the test</w:t>
      </w:r>
      <w:r w:rsidR="007124DF">
        <w:rPr>
          <w:rFonts w:ascii="Arial" w:hAnsi="Arial" w:cs="Arial"/>
          <w:iCs/>
          <w:sz w:val="22"/>
          <w:szCs w:val="22"/>
        </w:rPr>
        <w:t>.</w:t>
      </w:r>
    </w:p>
    <w:p w:rsidR="00B50A32" w:rsidRDefault="009C714B" w:rsidP="006B37B4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6C7489">
        <w:rPr>
          <w:rFonts w:ascii="Arial" w:hAnsi="Arial" w:cs="Arial"/>
          <w:sz w:val="22"/>
          <w:szCs w:val="22"/>
        </w:rPr>
        <w:t>.</w:t>
      </w:r>
      <w:r w:rsidR="006C7489">
        <w:rPr>
          <w:rFonts w:ascii="Arial" w:hAnsi="Arial" w:cs="Arial"/>
          <w:sz w:val="22"/>
          <w:szCs w:val="22"/>
        </w:rPr>
        <w:tab/>
      </w:r>
      <w:r w:rsidR="00B50A32">
        <w:rPr>
          <w:rFonts w:ascii="Arial" w:hAnsi="Arial" w:cs="Arial"/>
          <w:sz w:val="22"/>
          <w:szCs w:val="22"/>
        </w:rPr>
        <w:t>Repeat this experiment for your other carbonyl</w:t>
      </w:r>
      <w:r w:rsidR="009C7743">
        <w:rPr>
          <w:rFonts w:ascii="Arial" w:hAnsi="Arial" w:cs="Arial"/>
          <w:sz w:val="22"/>
          <w:szCs w:val="22"/>
        </w:rPr>
        <w:t xml:space="preserve"> compound</w:t>
      </w:r>
      <w:r w:rsidR="001029E1">
        <w:rPr>
          <w:rFonts w:ascii="Arial" w:hAnsi="Arial" w:cs="Arial"/>
          <w:sz w:val="22"/>
          <w:szCs w:val="22"/>
        </w:rPr>
        <w:t>.</w:t>
      </w:r>
    </w:p>
    <w:p w:rsidR="00363B86" w:rsidRDefault="00363B86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363B86" w:rsidRDefault="00363B86" w:rsidP="00B44E26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363B86">
        <w:rPr>
          <w:rFonts w:ascii="Arial" w:hAnsi="Arial" w:cs="Arial"/>
          <w:b/>
          <w:sz w:val="22"/>
          <w:szCs w:val="22"/>
        </w:rPr>
        <w:t>Fehling’s test</w:t>
      </w:r>
    </w:p>
    <w:p w:rsidR="00363B86" w:rsidRDefault="006B37B4" w:rsidP="007124DF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F19B3">
        <w:rPr>
          <w:rFonts w:ascii="Arial" w:hAnsi="Arial" w:cs="Arial"/>
          <w:sz w:val="22"/>
          <w:szCs w:val="22"/>
        </w:rPr>
        <w:t>Place</w:t>
      </w:r>
      <w:r w:rsidR="00363B86">
        <w:rPr>
          <w:rFonts w:ascii="Arial" w:hAnsi="Arial" w:cs="Arial"/>
          <w:sz w:val="22"/>
          <w:szCs w:val="22"/>
        </w:rPr>
        <w:t xml:space="preserve"> </w:t>
      </w:r>
      <w:r w:rsidR="009C7743">
        <w:rPr>
          <w:rFonts w:ascii="Arial" w:hAnsi="Arial" w:cs="Arial"/>
          <w:sz w:val="22"/>
          <w:szCs w:val="22"/>
        </w:rPr>
        <w:t xml:space="preserve">approximately </w:t>
      </w:r>
      <w:r w:rsidR="00363B86">
        <w:rPr>
          <w:rFonts w:ascii="Arial" w:hAnsi="Arial" w:cs="Arial"/>
          <w:sz w:val="22"/>
          <w:szCs w:val="22"/>
        </w:rPr>
        <w:t>10</w:t>
      </w:r>
      <w:r w:rsidR="00272E89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363B86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aqueous </w:t>
      </w:r>
      <w:r w:rsidR="00272E89">
        <w:rPr>
          <w:rFonts w:ascii="Arial" w:hAnsi="Arial" w:cs="Arial"/>
          <w:sz w:val="22"/>
          <w:szCs w:val="22"/>
        </w:rPr>
        <w:t>c</w:t>
      </w:r>
      <w:r w:rsidR="00FF19B3">
        <w:rPr>
          <w:rFonts w:ascii="Arial" w:hAnsi="Arial" w:cs="Arial"/>
          <w:sz w:val="22"/>
          <w:szCs w:val="22"/>
        </w:rPr>
        <w:t>opper sulfate solution in</w:t>
      </w:r>
      <w:r w:rsidR="00363B86">
        <w:rPr>
          <w:rFonts w:ascii="Arial" w:hAnsi="Arial" w:cs="Arial"/>
          <w:sz w:val="22"/>
          <w:szCs w:val="22"/>
        </w:rPr>
        <w:t xml:space="preserve"> a conical flask.</w:t>
      </w:r>
    </w:p>
    <w:p w:rsidR="00363B86" w:rsidRDefault="006B37B4" w:rsidP="007124DF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63B86">
        <w:rPr>
          <w:rFonts w:ascii="Arial" w:hAnsi="Arial" w:cs="Arial"/>
          <w:sz w:val="22"/>
          <w:szCs w:val="22"/>
        </w:rPr>
        <w:t xml:space="preserve">Add </w:t>
      </w:r>
      <w:r w:rsidR="00AB65C0">
        <w:rPr>
          <w:rFonts w:ascii="Arial" w:hAnsi="Arial" w:cs="Arial"/>
          <w:sz w:val="22"/>
          <w:szCs w:val="22"/>
        </w:rPr>
        <w:t>approximately</w:t>
      </w:r>
      <w:r w:rsidR="00363B86">
        <w:rPr>
          <w:rFonts w:ascii="Arial" w:hAnsi="Arial" w:cs="Arial"/>
          <w:sz w:val="22"/>
          <w:szCs w:val="22"/>
        </w:rPr>
        <w:t xml:space="preserve"> 1</w:t>
      </w:r>
      <w:r w:rsidR="00AB65C0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363B86">
        <w:rPr>
          <w:rFonts w:ascii="Arial" w:hAnsi="Arial" w:cs="Arial"/>
          <w:sz w:val="22"/>
          <w:szCs w:val="22"/>
        </w:rPr>
        <w:t xml:space="preserve"> (1</w:t>
      </w:r>
      <w:r w:rsidR="00FF19B3">
        <w:rPr>
          <w:rFonts w:ascii="Arial" w:hAnsi="Arial" w:cs="Arial"/>
          <w:sz w:val="22"/>
          <w:szCs w:val="22"/>
        </w:rPr>
        <w:t>5-20 drops) of concentrated sulf</w:t>
      </w:r>
      <w:r w:rsidR="00363B86">
        <w:rPr>
          <w:rFonts w:ascii="Arial" w:hAnsi="Arial" w:cs="Arial"/>
          <w:sz w:val="22"/>
          <w:szCs w:val="22"/>
        </w:rPr>
        <w:t>uric acid to the</w:t>
      </w:r>
      <w:r w:rsidR="00FF19B3">
        <w:rPr>
          <w:rFonts w:ascii="Arial" w:hAnsi="Arial" w:cs="Arial"/>
          <w:sz w:val="22"/>
          <w:szCs w:val="22"/>
        </w:rPr>
        <w:t xml:space="preserve"> copper sulfate</w:t>
      </w:r>
      <w:r w:rsidR="00363B86">
        <w:rPr>
          <w:rFonts w:ascii="Arial" w:hAnsi="Arial" w:cs="Arial"/>
          <w:sz w:val="22"/>
          <w:szCs w:val="22"/>
        </w:rPr>
        <w:t xml:space="preserve"> solution</w:t>
      </w:r>
      <w:r w:rsidR="00FF19B3">
        <w:rPr>
          <w:rFonts w:ascii="Arial" w:hAnsi="Arial" w:cs="Arial"/>
          <w:sz w:val="22"/>
          <w:szCs w:val="22"/>
        </w:rPr>
        <w:t>,</w:t>
      </w:r>
      <w:r w:rsidR="00363B86">
        <w:rPr>
          <w:rFonts w:ascii="Arial" w:hAnsi="Arial" w:cs="Arial"/>
          <w:sz w:val="22"/>
          <w:szCs w:val="22"/>
        </w:rPr>
        <w:t xml:space="preserve"> taking care to mix thoroughly</w:t>
      </w:r>
      <w:r w:rsidR="00AB65C0">
        <w:rPr>
          <w:rFonts w:ascii="Arial" w:hAnsi="Arial" w:cs="Arial"/>
          <w:sz w:val="22"/>
          <w:szCs w:val="22"/>
        </w:rPr>
        <w:t>.</w:t>
      </w:r>
      <w:r w:rsidR="00FF19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FF19B3">
        <w:rPr>
          <w:rFonts w:ascii="Arial" w:hAnsi="Arial" w:cs="Arial"/>
          <w:sz w:val="22"/>
          <w:szCs w:val="22"/>
        </w:rPr>
        <w:t>The resulting solution is called ‘Fehling’s A’.</w:t>
      </w:r>
    </w:p>
    <w:p w:rsidR="00363B86" w:rsidRDefault="00363B86" w:rsidP="007124DF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 w:rsidR="007124D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Prepare a stock of Fehling’s B solution by making a 1.2</w:t>
      </w:r>
      <w:r w:rsidR="000E7F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mol</w:t>
      </w:r>
      <w:r w:rsidR="00272E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dm</w:t>
      </w:r>
      <w:r>
        <w:rPr>
          <w:rFonts w:ascii="Arial" w:hAnsi="Arial" w:cs="Arial"/>
          <w:sz w:val="22"/>
          <w:szCs w:val="22"/>
          <w:vertAlign w:val="superscript"/>
        </w:rPr>
        <w:t>-3</w:t>
      </w:r>
      <w:r>
        <w:rPr>
          <w:rFonts w:ascii="Arial" w:hAnsi="Arial" w:cs="Arial"/>
          <w:sz w:val="22"/>
          <w:szCs w:val="22"/>
        </w:rPr>
        <w:t xml:space="preserve"> solution of </w:t>
      </w:r>
      <w:r w:rsidR="00272E8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otassium sodium tartrate (C</w:t>
      </w:r>
      <w:r w:rsidRPr="001029E1"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>H</w:t>
      </w:r>
      <w:r w:rsidRPr="001029E1"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>O</w:t>
      </w:r>
      <w:r w:rsidRPr="001029E1">
        <w:rPr>
          <w:rFonts w:ascii="Arial" w:hAnsi="Arial" w:cs="Arial"/>
          <w:sz w:val="22"/>
          <w:szCs w:val="22"/>
          <w:vertAlign w:val="subscript"/>
        </w:rPr>
        <w:t>6</w:t>
      </w:r>
      <w:r w:rsidR="001029E1">
        <w:rPr>
          <w:rFonts w:ascii="Arial" w:hAnsi="Arial" w:cs="Arial"/>
          <w:sz w:val="22"/>
          <w:szCs w:val="22"/>
        </w:rPr>
        <w:t>NaK</w:t>
      </w:r>
      <w:r>
        <w:rPr>
          <w:rFonts w:ascii="Arial" w:hAnsi="Arial" w:cs="Arial"/>
          <w:sz w:val="22"/>
          <w:szCs w:val="22"/>
        </w:rPr>
        <w:t>.4H</w:t>
      </w:r>
      <w:r w:rsidRPr="001029E1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O) in 10</w:t>
      </w:r>
      <w:r w:rsidR="00CA5566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of 4</w:t>
      </w:r>
      <w:r w:rsidR="00272E89">
        <w:rPr>
          <w:rFonts w:ascii="Arial" w:hAnsi="Arial" w:cs="Arial"/>
          <w:sz w:val="22"/>
          <w:szCs w:val="22"/>
        </w:rPr>
        <w:t xml:space="preserve"> mol dm</w:t>
      </w:r>
      <w:r w:rsidR="00272E89">
        <w:rPr>
          <w:rFonts w:ascii="Arial" w:hAnsi="Arial" w:cs="Arial"/>
          <w:sz w:val="22"/>
          <w:szCs w:val="22"/>
          <w:vertAlign w:val="superscript"/>
        </w:rPr>
        <w:t>-3</w:t>
      </w:r>
      <w:r>
        <w:rPr>
          <w:rFonts w:ascii="Arial" w:hAnsi="Arial" w:cs="Arial"/>
          <w:sz w:val="22"/>
          <w:szCs w:val="22"/>
        </w:rPr>
        <w:t xml:space="preserve"> sodium hydroxide</w:t>
      </w:r>
      <w:r w:rsidR="00E676A8" w:rsidRPr="006B37B4">
        <w:rPr>
          <w:rFonts w:ascii="Arial" w:hAnsi="Arial" w:cs="Arial"/>
          <w:b/>
          <w:bCs/>
          <w:sz w:val="22"/>
          <w:szCs w:val="22"/>
        </w:rPr>
        <w:t>*</w:t>
      </w:r>
      <w:r w:rsidR="00150C19">
        <w:rPr>
          <w:rFonts w:ascii="Arial" w:hAnsi="Arial" w:cs="Arial"/>
          <w:sz w:val="22"/>
          <w:szCs w:val="22"/>
        </w:rPr>
        <w:t xml:space="preserve"> (</w:t>
      </w:r>
      <w:r w:rsidR="00150C19">
        <w:rPr>
          <w:rFonts w:ascii="Arial" w:hAnsi="Arial" w:cs="Arial"/>
          <w:b/>
          <w:sz w:val="22"/>
          <w:szCs w:val="22"/>
        </w:rPr>
        <w:t>CORROSIVE:</w:t>
      </w:r>
      <w:r w:rsidR="00150C19">
        <w:rPr>
          <w:rFonts w:ascii="Arial" w:hAnsi="Arial" w:cs="Arial"/>
          <w:sz w:val="22"/>
          <w:szCs w:val="22"/>
        </w:rPr>
        <w:t xml:space="preserve"> wear gloves)</w:t>
      </w:r>
      <w:r>
        <w:rPr>
          <w:rFonts w:ascii="Arial" w:hAnsi="Arial" w:cs="Arial"/>
          <w:sz w:val="22"/>
          <w:szCs w:val="22"/>
        </w:rPr>
        <w:t xml:space="preserve"> solution</w:t>
      </w:r>
      <w:r w:rsidR="00B50A32">
        <w:rPr>
          <w:rFonts w:ascii="Arial" w:hAnsi="Arial" w:cs="Arial"/>
          <w:sz w:val="22"/>
          <w:szCs w:val="22"/>
        </w:rPr>
        <w:t xml:space="preserve"> in a conical flask.</w:t>
      </w:r>
    </w:p>
    <w:p w:rsidR="00363B86" w:rsidRDefault="007124DF" w:rsidP="007124DF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363B86">
        <w:rPr>
          <w:rFonts w:ascii="Arial" w:hAnsi="Arial" w:cs="Arial"/>
          <w:sz w:val="22"/>
          <w:szCs w:val="22"/>
        </w:rPr>
        <w:t xml:space="preserve">Fehling’s solution is prepared by mixing equal volumes of Fehling’s A and B </w:t>
      </w:r>
      <w:r w:rsidR="00AB65C0">
        <w:rPr>
          <w:rFonts w:ascii="Arial" w:hAnsi="Arial" w:cs="Arial"/>
          <w:sz w:val="22"/>
          <w:szCs w:val="22"/>
        </w:rPr>
        <w:t>immediately</w:t>
      </w:r>
      <w:r w:rsidR="00363B86">
        <w:rPr>
          <w:rFonts w:ascii="Arial" w:hAnsi="Arial" w:cs="Arial"/>
          <w:sz w:val="22"/>
          <w:szCs w:val="22"/>
        </w:rPr>
        <w:t xml:space="preserve"> before use. </w:t>
      </w:r>
      <w:r w:rsidR="006B37B4">
        <w:rPr>
          <w:rFonts w:ascii="Arial" w:hAnsi="Arial" w:cs="Arial"/>
          <w:sz w:val="22"/>
          <w:szCs w:val="22"/>
        </w:rPr>
        <w:t xml:space="preserve"> </w:t>
      </w:r>
      <w:r w:rsidR="00363B86">
        <w:rPr>
          <w:rFonts w:ascii="Arial" w:hAnsi="Arial" w:cs="Arial"/>
          <w:sz w:val="22"/>
          <w:szCs w:val="22"/>
        </w:rPr>
        <w:t xml:space="preserve">Add </w:t>
      </w:r>
      <w:r w:rsidR="00AB65C0">
        <w:rPr>
          <w:rFonts w:ascii="Arial" w:hAnsi="Arial" w:cs="Arial"/>
          <w:sz w:val="22"/>
          <w:szCs w:val="22"/>
        </w:rPr>
        <w:t>approximately</w:t>
      </w:r>
      <w:r w:rsidR="00363B86">
        <w:rPr>
          <w:rFonts w:ascii="Arial" w:hAnsi="Arial" w:cs="Arial"/>
          <w:sz w:val="22"/>
          <w:szCs w:val="22"/>
        </w:rPr>
        <w:t xml:space="preserve"> 1</w:t>
      </w:r>
      <w:r w:rsidR="00CA5566">
        <w:rPr>
          <w:rFonts w:ascii="Arial" w:hAnsi="Arial" w:cs="Arial"/>
          <w:sz w:val="22"/>
          <w:szCs w:val="22"/>
        </w:rPr>
        <w:t xml:space="preserve"> </w:t>
      </w:r>
      <w:r w:rsidR="00272E89">
        <w:rPr>
          <w:rFonts w:ascii="Arial" w:hAnsi="Arial" w:cs="Arial"/>
          <w:bCs/>
          <w:sz w:val="22"/>
          <w:szCs w:val="22"/>
        </w:rPr>
        <w:t>cm</w:t>
      </w:r>
      <w:r w:rsidR="00272E89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363B86">
        <w:rPr>
          <w:rFonts w:ascii="Arial" w:hAnsi="Arial" w:cs="Arial"/>
          <w:sz w:val="22"/>
          <w:szCs w:val="22"/>
        </w:rPr>
        <w:t xml:space="preserve"> of each solution to a test tube.</w:t>
      </w:r>
    </w:p>
    <w:p w:rsidR="00363B86" w:rsidRDefault="007124DF" w:rsidP="006B37B4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363B86">
        <w:rPr>
          <w:rFonts w:ascii="Arial" w:hAnsi="Arial" w:cs="Arial"/>
          <w:sz w:val="22"/>
          <w:szCs w:val="22"/>
        </w:rPr>
        <w:t xml:space="preserve">Add a small amount of </w:t>
      </w:r>
      <w:r w:rsidR="00C34FB3">
        <w:rPr>
          <w:rFonts w:ascii="Arial" w:hAnsi="Arial" w:cs="Arial"/>
          <w:sz w:val="22"/>
          <w:szCs w:val="22"/>
        </w:rPr>
        <w:t>a</w:t>
      </w:r>
      <w:r w:rsidR="00363B86">
        <w:rPr>
          <w:rFonts w:ascii="Arial" w:hAnsi="Arial" w:cs="Arial"/>
          <w:sz w:val="22"/>
          <w:szCs w:val="22"/>
        </w:rPr>
        <w:t>ldehyde or ketone to the</w:t>
      </w:r>
      <w:r w:rsidR="00C34FB3">
        <w:rPr>
          <w:rFonts w:ascii="Arial" w:hAnsi="Arial" w:cs="Arial"/>
          <w:sz w:val="22"/>
          <w:szCs w:val="22"/>
        </w:rPr>
        <w:t xml:space="preserve"> Fehling’s</w:t>
      </w:r>
      <w:r w:rsidR="00363B86">
        <w:rPr>
          <w:rFonts w:ascii="Arial" w:hAnsi="Arial" w:cs="Arial"/>
          <w:sz w:val="22"/>
          <w:szCs w:val="22"/>
        </w:rPr>
        <w:t xml:space="preserve"> solution</w:t>
      </w:r>
      <w:r w:rsidR="009C7743">
        <w:rPr>
          <w:rFonts w:ascii="Arial" w:hAnsi="Arial" w:cs="Arial"/>
          <w:sz w:val="22"/>
          <w:szCs w:val="22"/>
        </w:rPr>
        <w:t>.</w:t>
      </w:r>
      <w:r w:rsidR="00E11E21">
        <w:rPr>
          <w:rFonts w:ascii="Arial" w:hAnsi="Arial" w:cs="Arial"/>
          <w:sz w:val="22"/>
          <w:szCs w:val="22"/>
        </w:rPr>
        <w:t xml:space="preserve"> Prepare tubes for both unknowns at the same time.</w:t>
      </w:r>
    </w:p>
    <w:p w:rsidR="006B37B4" w:rsidRDefault="007124DF" w:rsidP="006B37B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6.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6B37B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Prepare a hot water bath by adding recently boiled water to a 250 </w:t>
      </w:r>
      <w:r w:rsidR="006B37B4">
        <w:rPr>
          <w:rFonts w:ascii="Arial" w:hAnsi="Arial" w:cs="Arial"/>
          <w:bCs/>
          <w:sz w:val="22"/>
          <w:szCs w:val="22"/>
        </w:rPr>
        <w:t>cm</w:t>
      </w:r>
      <w:r w:rsidR="006B37B4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6B37B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beaker, and place your test tubes in the water bath.  </w:t>
      </w:r>
      <w:r w:rsidR="006B37B4" w:rsidRPr="00954F3E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Leave the tubes to heat for at least 5 minutes.</w:t>
      </w:r>
    </w:p>
    <w:p w:rsidR="006B37B4" w:rsidRPr="000C7387" w:rsidRDefault="006B37B4" w:rsidP="006B37B4">
      <w:pPr>
        <w:spacing w:before="0" w:after="0" w:line="276" w:lineRule="auto"/>
        <w:ind w:left="397" w:hanging="39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  <w:t xml:space="preserve">Remove the test tubes and record any observations you make.  </w:t>
      </w:r>
      <w:r w:rsidRPr="007124DF">
        <w:rPr>
          <w:rFonts w:ascii="Arial" w:hAnsi="Arial" w:cs="Arial"/>
          <w:iCs/>
          <w:sz w:val="22"/>
          <w:szCs w:val="22"/>
        </w:rPr>
        <w:t>Take photos for your</w:t>
      </w:r>
      <w:r w:rsidRPr="000C7387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</w:t>
      </w:r>
      <w:r w:rsidRPr="000C7387">
        <w:rPr>
          <w:rFonts w:ascii="Arial" w:hAnsi="Arial" w:cs="Arial"/>
          <w:i/>
          <w:sz w:val="22"/>
          <w:szCs w:val="22"/>
        </w:rPr>
        <w:t xml:space="preserve">kills </w:t>
      </w:r>
      <w:r>
        <w:rPr>
          <w:rFonts w:ascii="Arial" w:hAnsi="Arial" w:cs="Arial"/>
          <w:i/>
          <w:sz w:val="22"/>
          <w:szCs w:val="22"/>
        </w:rPr>
        <w:t>P</w:t>
      </w:r>
      <w:r w:rsidRPr="000C7387">
        <w:rPr>
          <w:rFonts w:ascii="Arial" w:hAnsi="Arial" w:cs="Arial"/>
          <w:i/>
          <w:sz w:val="22"/>
          <w:szCs w:val="22"/>
        </w:rPr>
        <w:t xml:space="preserve">ortfolio </w:t>
      </w:r>
      <w:r w:rsidRPr="007124DF">
        <w:rPr>
          <w:rFonts w:ascii="Arial" w:hAnsi="Arial" w:cs="Arial"/>
          <w:iCs/>
          <w:sz w:val="22"/>
          <w:szCs w:val="22"/>
        </w:rPr>
        <w:t>showing positive and negative results for the test</w:t>
      </w:r>
      <w:r>
        <w:rPr>
          <w:rFonts w:ascii="Arial" w:hAnsi="Arial" w:cs="Arial"/>
          <w:iCs/>
          <w:sz w:val="22"/>
          <w:szCs w:val="22"/>
        </w:rPr>
        <w:t>.</w:t>
      </w:r>
    </w:p>
    <w:p w:rsidR="00001DC6" w:rsidRPr="000C7387" w:rsidRDefault="00001DC6" w:rsidP="00E11E21">
      <w:pPr>
        <w:pStyle w:val="Default"/>
        <w:spacing w:line="276" w:lineRule="auto"/>
        <w:jc w:val="both"/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</w:pPr>
    </w:p>
    <w:p w:rsidR="00363B86" w:rsidRDefault="00363B86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7124DF" w:rsidRPr="007124DF" w:rsidRDefault="007124DF" w:rsidP="006B37B4">
      <w:pPr>
        <w:spacing w:before="0" w:after="0" w:line="276" w:lineRule="auto"/>
        <w:ind w:left="397" w:hanging="397"/>
        <w:rPr>
          <w:rFonts w:ascii="Arial" w:hAnsi="Arial"/>
          <w:sz w:val="22"/>
          <w:szCs w:val="22"/>
        </w:rPr>
      </w:pPr>
      <w:r w:rsidRPr="006B37B4">
        <w:rPr>
          <w:rFonts w:ascii="Arial" w:hAnsi="Arial"/>
          <w:b/>
          <w:bCs/>
          <w:sz w:val="22"/>
          <w:szCs w:val="22"/>
        </w:rPr>
        <w:t>*</w:t>
      </w:r>
      <w:r>
        <w:rPr>
          <w:rFonts w:ascii="Arial" w:hAnsi="Arial"/>
          <w:sz w:val="22"/>
          <w:szCs w:val="22"/>
        </w:rPr>
        <w:tab/>
        <w:t>M</w:t>
      </w:r>
      <w:r w:rsidRPr="007124DF">
        <w:rPr>
          <w:rFonts w:ascii="Arial" w:hAnsi="Arial"/>
          <w:sz w:val="22"/>
          <w:szCs w:val="22"/>
        </w:rPr>
        <w:t>ake up 10 cm</w:t>
      </w:r>
      <w:r w:rsidRPr="007124DF">
        <w:rPr>
          <w:rFonts w:ascii="Arial" w:hAnsi="Arial"/>
          <w:sz w:val="22"/>
          <w:szCs w:val="22"/>
          <w:vertAlign w:val="superscript"/>
        </w:rPr>
        <w:t>3</w:t>
      </w:r>
      <w:r w:rsidRPr="007124DF">
        <w:rPr>
          <w:rFonts w:ascii="Arial" w:hAnsi="Arial"/>
          <w:sz w:val="22"/>
          <w:szCs w:val="22"/>
        </w:rPr>
        <w:t xml:space="preserve"> of a solution of potassium tartrate </w:t>
      </w:r>
      <w:r>
        <w:rPr>
          <w:rFonts w:ascii="Arial" w:hAnsi="Arial"/>
          <w:sz w:val="22"/>
          <w:szCs w:val="22"/>
        </w:rPr>
        <w:t xml:space="preserve">with a concentration of 1.2 mol </w:t>
      </w:r>
      <w:r w:rsidRPr="007124DF">
        <w:rPr>
          <w:rFonts w:ascii="Arial" w:hAnsi="Arial"/>
          <w:sz w:val="22"/>
          <w:szCs w:val="22"/>
        </w:rPr>
        <w:t>dm</w:t>
      </w:r>
      <w:r w:rsidRPr="007124DF">
        <w:rPr>
          <w:rFonts w:ascii="Arial" w:hAnsi="Arial"/>
          <w:sz w:val="22"/>
          <w:szCs w:val="22"/>
          <w:vertAlign w:val="superscript"/>
        </w:rPr>
        <w:t>-3</w:t>
      </w:r>
      <w:r w:rsidRPr="007124DF">
        <w:rPr>
          <w:rFonts w:ascii="Arial" w:hAnsi="Arial"/>
          <w:sz w:val="22"/>
          <w:szCs w:val="22"/>
        </w:rPr>
        <w:t xml:space="preserve">.  Think carefully about how many moles of potassium tartrate you need. </w:t>
      </w:r>
      <w:r>
        <w:rPr>
          <w:rFonts w:ascii="Arial" w:hAnsi="Arial"/>
          <w:sz w:val="22"/>
          <w:szCs w:val="22"/>
        </w:rPr>
        <w:t xml:space="preserve"> </w:t>
      </w:r>
      <w:r w:rsidRPr="007124DF">
        <w:rPr>
          <w:rFonts w:ascii="Arial" w:hAnsi="Arial"/>
          <w:sz w:val="22"/>
          <w:szCs w:val="22"/>
        </w:rPr>
        <w:t>Th</w:t>
      </w:r>
      <w:r>
        <w:rPr>
          <w:rFonts w:ascii="Arial" w:hAnsi="Arial"/>
          <w:sz w:val="22"/>
          <w:szCs w:val="22"/>
        </w:rPr>
        <w:t xml:space="preserve">e determination is based </w:t>
      </w:r>
      <w:r w:rsidRPr="007124DF">
        <w:rPr>
          <w:rFonts w:ascii="Arial" w:hAnsi="Arial"/>
          <w:sz w:val="22"/>
          <w:szCs w:val="22"/>
        </w:rPr>
        <w:t xml:space="preserve">on material covered in the first few weeks of </w:t>
      </w:r>
      <w:r>
        <w:rPr>
          <w:rFonts w:ascii="Arial" w:hAnsi="Arial"/>
          <w:sz w:val="22"/>
          <w:szCs w:val="22"/>
        </w:rPr>
        <w:t>S</w:t>
      </w:r>
      <w:r w:rsidRPr="007124DF">
        <w:rPr>
          <w:rFonts w:ascii="Arial" w:hAnsi="Arial"/>
          <w:sz w:val="22"/>
          <w:szCs w:val="22"/>
        </w:rPr>
        <w:t>emester 1.  Do</w:t>
      </w:r>
      <w:r>
        <w:rPr>
          <w:rFonts w:ascii="Arial" w:hAnsi="Arial"/>
          <w:sz w:val="22"/>
          <w:szCs w:val="22"/>
        </w:rPr>
        <w:t xml:space="preserve"> not</w:t>
      </w:r>
      <w:r w:rsidRPr="007124DF">
        <w:rPr>
          <w:rFonts w:ascii="Arial" w:hAnsi="Arial"/>
          <w:sz w:val="22"/>
          <w:szCs w:val="22"/>
        </w:rPr>
        <w:t xml:space="preserve"> be confused by the fact that you are dissolving the potassium tartrate in a solution of sodium hydroxide – the principles are the same as if you were dissolving it in </w:t>
      </w:r>
      <w:r>
        <w:rPr>
          <w:rFonts w:ascii="Arial" w:hAnsi="Arial"/>
          <w:sz w:val="22"/>
          <w:szCs w:val="22"/>
        </w:rPr>
        <w:t>a volume of wate</w:t>
      </w:r>
      <w:r w:rsidRPr="007124DF">
        <w:rPr>
          <w:rFonts w:ascii="Arial" w:hAnsi="Arial"/>
          <w:sz w:val="22"/>
          <w:szCs w:val="22"/>
        </w:rPr>
        <w:t>r.</w:t>
      </w:r>
    </w:p>
    <w:p w:rsidR="007124DF" w:rsidRDefault="007124DF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A948A3" w:rsidRDefault="00A948A3" w:rsidP="007124DF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A948A3">
        <w:rPr>
          <w:rFonts w:ascii="Arial" w:hAnsi="Arial" w:cs="Arial"/>
          <w:sz w:val="22"/>
          <w:szCs w:val="22"/>
        </w:rPr>
        <w:t xml:space="preserve">Using either the silver mirror test or Fehling's test, test the </w:t>
      </w:r>
      <w:r w:rsidR="007124DF" w:rsidRPr="007124DF">
        <w:rPr>
          <w:rFonts w:ascii="Arial" w:hAnsi="Arial" w:cs="Arial"/>
          <w:sz w:val="22"/>
          <w:szCs w:val="22"/>
          <w:u w:val="single"/>
        </w:rPr>
        <w:t>TWO</w:t>
      </w:r>
      <w:r w:rsidRPr="00A948A3">
        <w:rPr>
          <w:rFonts w:ascii="Arial" w:hAnsi="Arial" w:cs="Arial"/>
          <w:sz w:val="22"/>
          <w:szCs w:val="22"/>
        </w:rPr>
        <w:t xml:space="preserve"> unknown carbonyl</w:t>
      </w:r>
      <w:r w:rsidR="00E676A8">
        <w:rPr>
          <w:rFonts w:ascii="Arial" w:hAnsi="Arial" w:cs="Arial"/>
          <w:sz w:val="22"/>
          <w:szCs w:val="22"/>
        </w:rPr>
        <w:t xml:space="preserve"> compound</w:t>
      </w:r>
      <w:r w:rsidRPr="00A948A3">
        <w:rPr>
          <w:rFonts w:ascii="Arial" w:hAnsi="Arial" w:cs="Arial"/>
          <w:sz w:val="22"/>
          <w:szCs w:val="22"/>
        </w:rPr>
        <w:t>s to determine whether they are aldehydes or ketones.</w:t>
      </w:r>
    </w:p>
    <w:p w:rsidR="00A948A3" w:rsidRDefault="00A948A3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7B1EC4" w:rsidRPr="00B44E26" w:rsidRDefault="007B1EC4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Disposal</w:t>
      </w:r>
    </w:p>
    <w:p w:rsidR="00B44E26" w:rsidRDefault="00B50A32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solutions can go </w:t>
      </w:r>
      <w:r w:rsidR="00E676A8">
        <w:rPr>
          <w:rFonts w:ascii="Arial" w:hAnsi="Arial" w:cs="Arial"/>
          <w:sz w:val="22"/>
          <w:szCs w:val="22"/>
        </w:rPr>
        <w:t>flushed down</w:t>
      </w:r>
      <w:r>
        <w:rPr>
          <w:rFonts w:ascii="Arial" w:hAnsi="Arial" w:cs="Arial"/>
          <w:sz w:val="22"/>
          <w:szCs w:val="22"/>
        </w:rPr>
        <w:t xml:space="preserve"> the sink with plenty of water. </w:t>
      </w:r>
      <w:r w:rsidR="007124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Test tubes </w:t>
      </w:r>
      <w:r w:rsidR="00E676A8">
        <w:rPr>
          <w:rFonts w:ascii="Arial" w:hAnsi="Arial" w:cs="Arial"/>
          <w:sz w:val="22"/>
          <w:szCs w:val="22"/>
        </w:rPr>
        <w:t xml:space="preserve">coated </w:t>
      </w:r>
      <w:r>
        <w:rPr>
          <w:rFonts w:ascii="Arial" w:hAnsi="Arial" w:cs="Arial"/>
          <w:sz w:val="22"/>
          <w:szCs w:val="22"/>
        </w:rPr>
        <w:t>with</w:t>
      </w:r>
      <w:r w:rsidR="00E676A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silver mirror should be collected </w:t>
      </w:r>
      <w:r w:rsidR="009C7743">
        <w:rPr>
          <w:rFonts w:ascii="Arial" w:hAnsi="Arial" w:cs="Arial"/>
          <w:sz w:val="22"/>
          <w:szCs w:val="22"/>
        </w:rPr>
        <w:t>separately</w:t>
      </w:r>
      <w:r>
        <w:rPr>
          <w:rFonts w:ascii="Arial" w:hAnsi="Arial" w:cs="Arial"/>
          <w:sz w:val="22"/>
          <w:szCs w:val="22"/>
        </w:rPr>
        <w:t xml:space="preserve"> so that the silver can be reclaimed. </w:t>
      </w:r>
    </w:p>
    <w:p w:rsidR="000C7387" w:rsidRDefault="000C7387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7124DF" w:rsidRDefault="007124DF" w:rsidP="007124DF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022BA0" w:rsidRDefault="007124DF" w:rsidP="007124DF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are required to </w:t>
      </w:r>
      <w:r>
        <w:rPr>
          <w:rFonts w:ascii="Arial" w:hAnsi="Arial" w:cs="Arial"/>
          <w:sz w:val="22"/>
          <w:szCs w:val="22"/>
        </w:rPr>
        <w:t>complete the Skills Portfolio document associated with this practical (both parts a and b).  This should be completed electronically with all photos inserted in the appropriate places and accompanying text typed in</w:t>
      </w:r>
      <w:r w:rsidRPr="004A6F3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The submission deadline for </w:t>
      </w:r>
      <w:r w:rsidRPr="00B307D1">
        <w:rPr>
          <w:rFonts w:ascii="Arial" w:hAnsi="Arial" w:cs="Arial"/>
          <w:i/>
          <w:iCs/>
          <w:sz w:val="22"/>
          <w:szCs w:val="22"/>
        </w:rPr>
        <w:t>Skills Portfolios</w:t>
      </w:r>
      <w:r>
        <w:rPr>
          <w:rFonts w:ascii="Arial" w:hAnsi="Arial" w:cs="Arial"/>
          <w:sz w:val="22"/>
          <w:szCs w:val="22"/>
        </w:rPr>
        <w:t xml:space="preserve"> will normally be midnight on the Sunday following the practical, although you will be given specific guidance during the practical session.</w:t>
      </w:r>
      <w:r w:rsidRPr="004A6F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Submission is via the e-submission system Turnitin which you will be able to access in the appropriate folder in the Laboratories and Coursework Blackboard course.</w:t>
      </w:r>
    </w:p>
    <w:sectPr w:rsidR="00022BA0" w:rsidSect="0051150C">
      <w:headerReference w:type="default" r:id="rId11"/>
      <w:footerReference w:type="even" r:id="rId12"/>
      <w:footerReference w:type="default" r:id="rId13"/>
      <w:pgSz w:w="12240" w:h="15840" w:code="1"/>
      <w:pgMar w:top="851" w:right="1134" w:bottom="851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F4" w:rsidRDefault="009D37F4">
      <w:r>
        <w:separator/>
      </w:r>
    </w:p>
  </w:endnote>
  <w:endnote w:type="continuationSeparator" w:id="0">
    <w:p w:rsidR="009D37F4" w:rsidRDefault="009D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Default="00E667E7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67E7" w:rsidRDefault="00E667E7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Default="00E667E7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1E21">
      <w:rPr>
        <w:rStyle w:val="PageNumber"/>
      </w:rPr>
      <w:t>3</w:t>
    </w:r>
    <w:r>
      <w:rPr>
        <w:rStyle w:val="PageNumber"/>
      </w:rPr>
      <w:fldChar w:fldCharType="end"/>
    </w:r>
  </w:p>
  <w:p w:rsidR="00E667E7" w:rsidRPr="00F068B7" w:rsidRDefault="00E667E7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F4" w:rsidRDefault="009D37F4">
      <w:r>
        <w:separator/>
      </w:r>
    </w:p>
  </w:footnote>
  <w:footnote w:type="continuationSeparator" w:id="0">
    <w:p w:rsidR="009D37F4" w:rsidRDefault="009D3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Pr="0051150C" w:rsidRDefault="00E667E7" w:rsidP="00E667E7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 xml:space="preserve">Chemistry Practical </w:t>
    </w:r>
    <w:r w:rsidR="0064793C">
      <w:rPr>
        <w:rFonts w:ascii="Arial" w:hAnsi="Arial" w:cs="Arial"/>
      </w:rPr>
      <w:t>7b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2598A201" wp14:editId="6B8BCA8A">
          <wp:extent cx="1118913" cy="259195"/>
          <wp:effectExtent l="0" t="0" r="508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905E8"/>
    <w:multiLevelType w:val="hybridMultilevel"/>
    <w:tmpl w:val="F0462BC8"/>
    <w:lvl w:ilvl="0" w:tplc="8AA683F6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25470"/>
    <w:multiLevelType w:val="hybridMultilevel"/>
    <w:tmpl w:val="B9C2E58C"/>
    <w:lvl w:ilvl="0" w:tplc="EFEA8EB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AE4767"/>
    <w:multiLevelType w:val="hybridMultilevel"/>
    <w:tmpl w:val="74ECEF5C"/>
    <w:lvl w:ilvl="0" w:tplc="30B01F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F798E"/>
    <w:multiLevelType w:val="hybridMultilevel"/>
    <w:tmpl w:val="9754FFF2"/>
    <w:lvl w:ilvl="0" w:tplc="0F6056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651ED"/>
    <w:multiLevelType w:val="hybridMultilevel"/>
    <w:tmpl w:val="5A84CE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D35E4"/>
    <w:multiLevelType w:val="hybridMultilevel"/>
    <w:tmpl w:val="3CDAF8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7"/>
  </w:num>
  <w:num w:numId="4">
    <w:abstractNumId w:val="35"/>
  </w:num>
  <w:num w:numId="5">
    <w:abstractNumId w:val="8"/>
  </w:num>
  <w:num w:numId="6">
    <w:abstractNumId w:val="30"/>
  </w:num>
  <w:num w:numId="7">
    <w:abstractNumId w:val="14"/>
  </w:num>
  <w:num w:numId="8">
    <w:abstractNumId w:val="32"/>
  </w:num>
  <w:num w:numId="9">
    <w:abstractNumId w:val="4"/>
  </w:num>
  <w:num w:numId="10">
    <w:abstractNumId w:val="37"/>
  </w:num>
  <w:num w:numId="11">
    <w:abstractNumId w:val="26"/>
  </w:num>
  <w:num w:numId="12">
    <w:abstractNumId w:val="13"/>
  </w:num>
  <w:num w:numId="13">
    <w:abstractNumId w:val="29"/>
  </w:num>
  <w:num w:numId="14">
    <w:abstractNumId w:val="25"/>
  </w:num>
  <w:num w:numId="15">
    <w:abstractNumId w:val="22"/>
  </w:num>
  <w:num w:numId="16">
    <w:abstractNumId w:val="10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8"/>
  </w:num>
  <w:num w:numId="21">
    <w:abstractNumId w:val="6"/>
    <w:lvlOverride w:ilvl="0">
      <w:startOverride w:val="1"/>
    </w:lvlOverride>
  </w:num>
  <w:num w:numId="22">
    <w:abstractNumId w:val="34"/>
  </w:num>
  <w:num w:numId="23">
    <w:abstractNumId w:val="21"/>
  </w:num>
  <w:num w:numId="24">
    <w:abstractNumId w:val="17"/>
  </w:num>
  <w:num w:numId="25">
    <w:abstractNumId w:val="16"/>
  </w:num>
  <w:num w:numId="26">
    <w:abstractNumId w:val="18"/>
  </w:num>
  <w:num w:numId="27">
    <w:abstractNumId w:val="24"/>
  </w:num>
  <w:num w:numId="28">
    <w:abstractNumId w:val="2"/>
  </w:num>
  <w:num w:numId="29">
    <w:abstractNumId w:val="19"/>
  </w:num>
  <w:num w:numId="30">
    <w:abstractNumId w:val="1"/>
  </w:num>
  <w:num w:numId="31">
    <w:abstractNumId w:val="3"/>
  </w:num>
  <w:num w:numId="32">
    <w:abstractNumId w:val="20"/>
  </w:num>
  <w:num w:numId="33">
    <w:abstractNumId w:val="9"/>
  </w:num>
  <w:num w:numId="34">
    <w:abstractNumId w:val="33"/>
  </w:num>
  <w:num w:numId="35">
    <w:abstractNumId w:val="11"/>
  </w:num>
  <w:num w:numId="36">
    <w:abstractNumId w:val="31"/>
  </w:num>
  <w:num w:numId="37">
    <w:abstractNumId w:val="1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E2"/>
    <w:rsid w:val="00001DC6"/>
    <w:rsid w:val="00020A8D"/>
    <w:rsid w:val="00022BA0"/>
    <w:rsid w:val="00026DCA"/>
    <w:rsid w:val="0004313B"/>
    <w:rsid w:val="00046B8A"/>
    <w:rsid w:val="00051225"/>
    <w:rsid w:val="000737E2"/>
    <w:rsid w:val="00093080"/>
    <w:rsid w:val="000C7387"/>
    <w:rsid w:val="000E1045"/>
    <w:rsid w:val="000E7F15"/>
    <w:rsid w:val="000F388A"/>
    <w:rsid w:val="000F5A9A"/>
    <w:rsid w:val="001029E1"/>
    <w:rsid w:val="001227D3"/>
    <w:rsid w:val="00130F71"/>
    <w:rsid w:val="00150C19"/>
    <w:rsid w:val="001C502B"/>
    <w:rsid w:val="001D5135"/>
    <w:rsid w:val="001F705A"/>
    <w:rsid w:val="002240D1"/>
    <w:rsid w:val="00225A04"/>
    <w:rsid w:val="00243D3E"/>
    <w:rsid w:val="00272E89"/>
    <w:rsid w:val="0028114B"/>
    <w:rsid w:val="002E5479"/>
    <w:rsid w:val="003050B4"/>
    <w:rsid w:val="00306271"/>
    <w:rsid w:val="00324D20"/>
    <w:rsid w:val="00363B86"/>
    <w:rsid w:val="003B538D"/>
    <w:rsid w:val="003D7C45"/>
    <w:rsid w:val="003E248E"/>
    <w:rsid w:val="003E7CF2"/>
    <w:rsid w:val="003F05C3"/>
    <w:rsid w:val="003F1F24"/>
    <w:rsid w:val="00405820"/>
    <w:rsid w:val="00446E80"/>
    <w:rsid w:val="004B1EB5"/>
    <w:rsid w:val="004C62C4"/>
    <w:rsid w:val="004F462E"/>
    <w:rsid w:val="004F7BB7"/>
    <w:rsid w:val="0051150C"/>
    <w:rsid w:val="00554369"/>
    <w:rsid w:val="005864D9"/>
    <w:rsid w:val="005A76DF"/>
    <w:rsid w:val="005D7074"/>
    <w:rsid w:val="005E0E21"/>
    <w:rsid w:val="005E7DE4"/>
    <w:rsid w:val="006063A0"/>
    <w:rsid w:val="0064793C"/>
    <w:rsid w:val="00647ADA"/>
    <w:rsid w:val="006530A0"/>
    <w:rsid w:val="0066313E"/>
    <w:rsid w:val="0069153F"/>
    <w:rsid w:val="006B37B4"/>
    <w:rsid w:val="006C7489"/>
    <w:rsid w:val="00707FA0"/>
    <w:rsid w:val="007124DF"/>
    <w:rsid w:val="00755E11"/>
    <w:rsid w:val="007662E8"/>
    <w:rsid w:val="0079627B"/>
    <w:rsid w:val="007B1EC4"/>
    <w:rsid w:val="007E3A2E"/>
    <w:rsid w:val="00806122"/>
    <w:rsid w:val="0081221C"/>
    <w:rsid w:val="008568FB"/>
    <w:rsid w:val="008A2FD6"/>
    <w:rsid w:val="008C0F00"/>
    <w:rsid w:val="008D5CCD"/>
    <w:rsid w:val="00954F3E"/>
    <w:rsid w:val="00966275"/>
    <w:rsid w:val="009C31B4"/>
    <w:rsid w:val="009C714B"/>
    <w:rsid w:val="009C7743"/>
    <w:rsid w:val="009D37F4"/>
    <w:rsid w:val="00A03BA5"/>
    <w:rsid w:val="00A54C2B"/>
    <w:rsid w:val="00A56158"/>
    <w:rsid w:val="00A66B30"/>
    <w:rsid w:val="00A948A3"/>
    <w:rsid w:val="00A95BCD"/>
    <w:rsid w:val="00AB65C0"/>
    <w:rsid w:val="00AC38B2"/>
    <w:rsid w:val="00AC6EA9"/>
    <w:rsid w:val="00AD206B"/>
    <w:rsid w:val="00AE34AF"/>
    <w:rsid w:val="00AE66E0"/>
    <w:rsid w:val="00AE7A56"/>
    <w:rsid w:val="00B3585B"/>
    <w:rsid w:val="00B44E26"/>
    <w:rsid w:val="00B50A32"/>
    <w:rsid w:val="00B604EF"/>
    <w:rsid w:val="00B72234"/>
    <w:rsid w:val="00B76D61"/>
    <w:rsid w:val="00B925B5"/>
    <w:rsid w:val="00BE51F9"/>
    <w:rsid w:val="00BF133E"/>
    <w:rsid w:val="00C12126"/>
    <w:rsid w:val="00C203DA"/>
    <w:rsid w:val="00C31292"/>
    <w:rsid w:val="00C32C30"/>
    <w:rsid w:val="00C34FB3"/>
    <w:rsid w:val="00C467EC"/>
    <w:rsid w:val="00C63D5D"/>
    <w:rsid w:val="00CA5566"/>
    <w:rsid w:val="00CC6D69"/>
    <w:rsid w:val="00D06391"/>
    <w:rsid w:val="00D61875"/>
    <w:rsid w:val="00D62236"/>
    <w:rsid w:val="00D642CA"/>
    <w:rsid w:val="00D9432A"/>
    <w:rsid w:val="00D97150"/>
    <w:rsid w:val="00DA291E"/>
    <w:rsid w:val="00DC0C65"/>
    <w:rsid w:val="00DD3DE2"/>
    <w:rsid w:val="00DD6810"/>
    <w:rsid w:val="00DF6408"/>
    <w:rsid w:val="00E11E21"/>
    <w:rsid w:val="00E202A6"/>
    <w:rsid w:val="00E21BC5"/>
    <w:rsid w:val="00E42E26"/>
    <w:rsid w:val="00E537D1"/>
    <w:rsid w:val="00E667E7"/>
    <w:rsid w:val="00E676A8"/>
    <w:rsid w:val="00E72E6E"/>
    <w:rsid w:val="00E8484B"/>
    <w:rsid w:val="00E85F03"/>
    <w:rsid w:val="00ED5C84"/>
    <w:rsid w:val="00EE7085"/>
    <w:rsid w:val="00F30B25"/>
    <w:rsid w:val="00F3653D"/>
    <w:rsid w:val="00F63745"/>
    <w:rsid w:val="00FA3A37"/>
    <w:rsid w:val="00FD5F0A"/>
    <w:rsid w:val="00FF19B3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A6686"/>
  <w15:docId w15:val="{CFAF8323-65E2-409F-A5CC-20AF8B99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paragraph" w:customStyle="1" w:styleId="Default">
    <w:name w:val="Default"/>
    <w:rsid w:val="00AE7A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5820-B522-4EA7-98F1-A34B205407F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EFDABB2-363B-46F1-9217-318BEA21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102</TotalTime>
  <Pages>3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7</cp:revision>
  <cp:lastPrinted>2016-02-08T10:52:00Z</cp:lastPrinted>
  <dcterms:created xsi:type="dcterms:W3CDTF">2018-02-08T10:45:00Z</dcterms:created>
  <dcterms:modified xsi:type="dcterms:W3CDTF">2018-02-08T14:59:00Z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