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853" w:tblpY="-68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842"/>
        <w:gridCol w:w="851"/>
        <w:gridCol w:w="2410"/>
      </w:tblGrid>
      <w:tr w:rsidR="00F5115C" w:rsidRPr="00EA7421" w:rsidTr="00F05455">
        <w:tc>
          <w:tcPr>
            <w:tcW w:w="6912" w:type="dxa"/>
            <w:gridSpan w:val="2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1B49">
              <w:rPr>
                <w:rFonts w:asciiTheme="minorHAnsi" w:hAnsiTheme="minorHAnsi" w:cstheme="minorHAnsi"/>
                <w:sz w:val="28"/>
                <w:szCs w:val="28"/>
              </w:rPr>
              <w:t xml:space="preserve">Lesson Sequence: </w:t>
            </w:r>
            <w:r w:rsidR="0068638D" w:rsidRPr="00F51B49">
              <w:rPr>
                <w:rFonts w:asciiTheme="minorHAnsi" w:hAnsiTheme="minorHAnsi" w:cstheme="minorHAnsi"/>
                <w:noProof/>
                <w:sz w:val="28"/>
                <w:szCs w:val="28"/>
              </w:rPr>
              <w:t>F</w:t>
            </w:r>
          </w:p>
        </w:tc>
      </w:tr>
      <w:tr w:rsidR="00F5115C" w:rsidRPr="00EA7421" w:rsidTr="00F05455">
        <w:trPr>
          <w:trHeight w:val="521"/>
        </w:trPr>
        <w:tc>
          <w:tcPr>
            <w:tcW w:w="6912" w:type="dxa"/>
            <w:gridSpan w:val="2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1B49">
              <w:rPr>
                <w:rFonts w:asciiTheme="minorHAnsi" w:hAnsiTheme="minorHAnsi" w:cstheme="minorHAnsi"/>
                <w:sz w:val="32"/>
                <w:szCs w:val="32"/>
              </w:rPr>
              <w:t>Lesson Title:</w:t>
            </w:r>
            <w:r w:rsidR="008D34AF" w:rsidRPr="00F51B4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FC7FDE" w:rsidRPr="00F51B4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Blooming Algae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115C" w:rsidRPr="00F05455" w:rsidRDefault="00F5115C" w:rsidP="00F05455">
            <w:pPr>
              <w:rPr>
                <w:rFonts w:asciiTheme="minorHAnsi" w:hAnsiTheme="minorHAnsi" w:cstheme="minorHAnsi"/>
              </w:rPr>
            </w:pPr>
            <w:r w:rsidRPr="00F05455">
              <w:rPr>
                <w:rFonts w:asciiTheme="minorHAnsi" w:hAnsiTheme="minorHAnsi" w:cstheme="minorHAnsi"/>
                <w:bCs/>
              </w:rPr>
              <w:t>Suggested number of lessons:</w:t>
            </w:r>
            <w:r w:rsidRPr="00F0545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05455">
              <w:rPr>
                <w:rFonts w:asciiTheme="minorHAnsi" w:hAnsiTheme="minorHAnsi" w:cstheme="minorHAnsi"/>
                <w:noProof/>
              </w:rPr>
              <w:t xml:space="preserve">1 </w:t>
            </w:r>
            <w:r w:rsidR="00B2028A" w:rsidRPr="00F05455">
              <w:rPr>
                <w:rFonts w:asciiTheme="minorHAnsi" w:hAnsiTheme="minorHAnsi" w:cstheme="minorHAnsi"/>
                <w:noProof/>
              </w:rPr>
              <w:t>-2</w:t>
            </w:r>
          </w:p>
        </w:tc>
      </w:tr>
      <w:tr w:rsidR="00F5115C" w:rsidRPr="00724228" w:rsidTr="00F05455">
        <w:trPr>
          <w:trHeight w:val="944"/>
        </w:trPr>
        <w:tc>
          <w:tcPr>
            <w:tcW w:w="10173" w:type="dxa"/>
            <w:gridSpan w:val="4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51B49">
              <w:rPr>
                <w:rFonts w:asciiTheme="minorHAnsi" w:hAnsiTheme="minorHAnsi" w:cstheme="minorHAnsi"/>
              </w:rPr>
              <w:t>Learning Objective:</w:t>
            </w:r>
            <w:r w:rsidRPr="00F51B4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F5115C" w:rsidRPr="00F51B49" w:rsidRDefault="00F5115C" w:rsidP="00F054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  <w:noProof/>
              </w:rPr>
              <w:t xml:space="preserve">Today we’re going to look at: </w:t>
            </w:r>
            <w:r w:rsidR="008D34AF" w:rsidRPr="00F51B49">
              <w:rPr>
                <w:rFonts w:asciiTheme="minorHAnsi" w:hAnsiTheme="minorHAnsi" w:cstheme="minorHAnsi"/>
                <w:noProof/>
              </w:rPr>
              <w:t>how pollution can lead to Dead Zones in our Oceans</w:t>
            </w:r>
          </w:p>
          <w:p w:rsidR="00F5115C" w:rsidRPr="00F51B49" w:rsidRDefault="004D7D33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 xml:space="preserve">Which </w:t>
            </w:r>
            <w:r w:rsidR="00F5115C" w:rsidRPr="00F51B49">
              <w:rPr>
                <w:rFonts w:asciiTheme="minorHAnsi" w:hAnsiTheme="minorHAnsi" w:cstheme="minorHAnsi"/>
              </w:rPr>
              <w:t>can I reach?</w:t>
            </w:r>
          </w:p>
          <w:p w:rsidR="00A02EE7" w:rsidRPr="00F51B49" w:rsidRDefault="00661A1B" w:rsidP="00F054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ALL – Understand the causes and some of the effects of pollution on our oceans.</w:t>
            </w:r>
          </w:p>
          <w:p w:rsidR="00A02EE7" w:rsidRPr="00F51B49" w:rsidRDefault="00661A1B" w:rsidP="00F054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MOST</w:t>
            </w:r>
            <w:r w:rsidR="008D34AF" w:rsidRPr="00F51B49">
              <w:rPr>
                <w:rFonts w:asciiTheme="minorHAnsi" w:hAnsiTheme="minorHAnsi" w:cstheme="minorHAnsi"/>
              </w:rPr>
              <w:t xml:space="preserve"> – </w:t>
            </w:r>
            <w:r w:rsidRPr="00F51B49">
              <w:rPr>
                <w:rFonts w:asciiTheme="minorHAnsi" w:hAnsiTheme="minorHAnsi" w:cstheme="minorHAnsi"/>
              </w:rPr>
              <w:t>will understand the effect of adding too much fertiliser to farmland and how this causes algae blooms.</w:t>
            </w:r>
          </w:p>
          <w:p w:rsidR="00F5115C" w:rsidRPr="00F51B49" w:rsidRDefault="008D34AF" w:rsidP="00F054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SOME – will understand the term “dead zone” and the role of eutrophication</w:t>
            </w:r>
            <w:r w:rsidR="00F5115C" w:rsidRPr="00F51B4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5115C" w:rsidRPr="00EA7421" w:rsidTr="00F05455">
        <w:trPr>
          <w:trHeight w:val="685"/>
        </w:trPr>
        <w:tc>
          <w:tcPr>
            <w:tcW w:w="10173" w:type="dxa"/>
            <w:gridSpan w:val="4"/>
            <w:shd w:val="clear" w:color="auto" w:fill="auto"/>
          </w:tcPr>
          <w:p w:rsidR="00F5115C" w:rsidRPr="00F51B49" w:rsidRDefault="005A3931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Key words:  Dead Zones  Decomposition   Eutrophication</w:t>
            </w:r>
            <w:r w:rsidR="00F5115C" w:rsidRPr="00F51B4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F5115C" w:rsidRPr="00EA7421" w:rsidTr="00F05455">
        <w:trPr>
          <w:trHeight w:val="355"/>
        </w:trPr>
        <w:tc>
          <w:tcPr>
            <w:tcW w:w="5070" w:type="dxa"/>
            <w:shd w:val="clear" w:color="auto" w:fill="auto"/>
          </w:tcPr>
          <w:p w:rsidR="00F5115C" w:rsidRPr="00F51B49" w:rsidRDefault="00F5115C" w:rsidP="00F054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B49">
              <w:rPr>
                <w:rFonts w:asciiTheme="minorHAnsi" w:hAnsiTheme="minorHAnsi" w:cstheme="minorHAnsi"/>
                <w:b/>
              </w:rPr>
              <w:t>Learning Activities</w:t>
            </w:r>
          </w:p>
        </w:tc>
        <w:tc>
          <w:tcPr>
            <w:tcW w:w="1842" w:type="dxa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b/>
              </w:rPr>
            </w:pPr>
            <w:r w:rsidRPr="00F51B49">
              <w:rPr>
                <w:rFonts w:asciiTheme="minorHAnsi" w:hAnsiTheme="minorHAnsi" w:cstheme="minorHAnsi"/>
                <w:b/>
              </w:rPr>
              <w:t>Resources: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115C" w:rsidRPr="00EA7421" w:rsidTr="00F05455">
        <w:trPr>
          <w:trHeight w:val="549"/>
        </w:trPr>
        <w:tc>
          <w:tcPr>
            <w:tcW w:w="5070" w:type="dxa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  <w:b/>
              </w:rPr>
              <w:t>Starter</w:t>
            </w:r>
            <w:r w:rsidRPr="00F51B49">
              <w:rPr>
                <w:rFonts w:asciiTheme="minorHAnsi" w:hAnsiTheme="minorHAnsi" w:cstheme="minorHAnsi"/>
              </w:rPr>
              <w:t xml:space="preserve">: </w:t>
            </w:r>
            <w:r w:rsidR="008D34AF" w:rsidRPr="00F05455">
              <w:rPr>
                <w:rFonts w:asciiTheme="minorHAnsi" w:hAnsiTheme="minorHAnsi" w:cstheme="minorHAnsi"/>
              </w:rPr>
              <w:t>Introduce one type of pollution</w:t>
            </w:r>
            <w:r w:rsidR="009D4B9B" w:rsidRPr="00F05455">
              <w:rPr>
                <w:rFonts w:asciiTheme="minorHAnsi" w:hAnsiTheme="minorHAnsi" w:cstheme="minorHAnsi"/>
              </w:rPr>
              <w:t xml:space="preserve"> – rubber ducks which came off a containers ship 15 years ago and are still washing up on beaches today.</w:t>
            </w:r>
          </w:p>
        </w:tc>
        <w:tc>
          <w:tcPr>
            <w:tcW w:w="1842" w:type="dxa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F5115C" w:rsidRPr="00F51B49" w:rsidRDefault="00F5115C" w:rsidP="00F05455">
            <w:pPr>
              <w:ind w:left="113" w:right="113"/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Risk Assessment:</w:t>
            </w:r>
            <w:r w:rsidRPr="00F51B4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1B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F51B49">
              <w:rPr>
                <w:rFonts w:asciiTheme="minorHAnsi" w:hAnsiTheme="minorHAnsi" w:cstheme="minorHAnsi"/>
              </w:rPr>
              <w:t>Differentiation:</w:t>
            </w:r>
          </w:p>
        </w:tc>
      </w:tr>
      <w:tr w:rsidR="00F5115C" w:rsidRPr="00EA7421" w:rsidTr="00F05455">
        <w:tc>
          <w:tcPr>
            <w:tcW w:w="5070" w:type="dxa"/>
            <w:shd w:val="clear" w:color="auto" w:fill="auto"/>
          </w:tcPr>
          <w:p w:rsidR="009D4B9B" w:rsidRPr="00F51B49" w:rsidRDefault="00F5115C" w:rsidP="00F05455">
            <w:pPr>
              <w:rPr>
                <w:rFonts w:asciiTheme="minorHAnsi" w:hAnsiTheme="minorHAnsi" w:cstheme="minorHAnsi"/>
                <w:noProof/>
              </w:rPr>
            </w:pPr>
            <w:r w:rsidRPr="00F51B49">
              <w:rPr>
                <w:rFonts w:asciiTheme="minorHAnsi" w:hAnsiTheme="minorHAnsi" w:cstheme="minorHAnsi"/>
                <w:b/>
              </w:rPr>
              <w:t>Main Activity</w:t>
            </w:r>
            <w:r w:rsidRPr="00F51B49">
              <w:rPr>
                <w:rFonts w:asciiTheme="minorHAnsi" w:hAnsiTheme="minorHAnsi" w:cstheme="minorHAnsi"/>
              </w:rPr>
              <w:t xml:space="preserve">: </w:t>
            </w:r>
            <w:r w:rsidR="00CC53AE" w:rsidRPr="00F51B4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F51B49">
              <w:rPr>
                <w:rFonts w:asciiTheme="minorHAnsi" w:hAnsiTheme="minorHAnsi" w:cstheme="minorHAnsi"/>
                <w:noProof/>
              </w:rPr>
              <w:t>Students</w:t>
            </w:r>
            <w:r w:rsidR="009D4B9B" w:rsidRPr="00F51B49">
              <w:rPr>
                <w:rFonts w:asciiTheme="minorHAnsi" w:hAnsiTheme="minorHAnsi" w:cstheme="minorHAnsi"/>
                <w:noProof/>
              </w:rPr>
              <w:t xml:space="preserve"> to watch the video and write down reasons why the oceans are so important to protect from pollution. They then need</w:t>
            </w:r>
            <w:r w:rsidR="00F51B49">
              <w:rPr>
                <w:rFonts w:asciiTheme="minorHAnsi" w:hAnsiTheme="minorHAnsi" w:cstheme="minorHAnsi"/>
                <w:noProof/>
              </w:rPr>
              <w:t xml:space="preserve"> to look at the picture of algal</w:t>
            </w:r>
            <w:r w:rsidR="009D4B9B" w:rsidRPr="00F51B49">
              <w:rPr>
                <w:rFonts w:asciiTheme="minorHAnsi" w:hAnsiTheme="minorHAnsi" w:cstheme="minorHAnsi"/>
                <w:noProof/>
              </w:rPr>
              <w:t xml:space="preserve"> bloom and </w:t>
            </w:r>
            <w:r w:rsidR="00F51B49">
              <w:rPr>
                <w:rFonts w:asciiTheme="minorHAnsi" w:hAnsiTheme="minorHAnsi" w:cstheme="minorHAnsi"/>
                <w:noProof/>
              </w:rPr>
              <w:t>try to explain what they think is happening. Class discussion to elicit ideas and</w:t>
            </w:r>
            <w:r w:rsidR="00F05455">
              <w:rPr>
                <w:rFonts w:asciiTheme="minorHAnsi" w:hAnsiTheme="minorHAnsi" w:cstheme="minorHAnsi"/>
                <w:noProof/>
              </w:rPr>
              <w:t xml:space="preserve"> explain</w:t>
            </w:r>
            <w:r w:rsidR="009D4B9B" w:rsidRPr="00F51B49">
              <w:rPr>
                <w:rFonts w:asciiTheme="minorHAnsi" w:hAnsiTheme="minorHAnsi" w:cstheme="minorHAnsi"/>
                <w:noProof/>
              </w:rPr>
              <w:t xml:space="preserve"> to students.</w:t>
            </w:r>
          </w:p>
          <w:p w:rsidR="009D4B9B" w:rsidRPr="00F51B49" w:rsidRDefault="009D4B9B" w:rsidP="00F05455">
            <w:pPr>
              <w:rPr>
                <w:rFonts w:asciiTheme="minorHAnsi" w:hAnsiTheme="minorHAnsi" w:cstheme="minorHAnsi"/>
                <w:noProof/>
              </w:rPr>
            </w:pPr>
            <w:r w:rsidRPr="00F51B49">
              <w:rPr>
                <w:rFonts w:asciiTheme="minorHAnsi" w:hAnsiTheme="minorHAnsi" w:cstheme="minorHAnsi"/>
                <w:noProof/>
              </w:rPr>
              <w:t>Students set up a practical to look at eutrophication.  The jars need to be left by a light source or on a window sill for at least one week.</w:t>
            </w:r>
          </w:p>
          <w:p w:rsidR="009D4B9B" w:rsidRPr="00F51B49" w:rsidRDefault="009D4B9B" w:rsidP="00F05455">
            <w:pPr>
              <w:rPr>
                <w:rFonts w:asciiTheme="minorHAnsi" w:hAnsiTheme="minorHAnsi" w:cstheme="minorHAnsi"/>
                <w:noProof/>
              </w:rPr>
            </w:pPr>
            <w:r w:rsidRPr="00F51B49">
              <w:rPr>
                <w:rFonts w:asciiTheme="minorHAnsi" w:hAnsiTheme="minorHAnsi" w:cstheme="minorHAnsi"/>
                <w:noProof/>
              </w:rPr>
              <w:t>Students then watch a differentiated video on eutrophication</w:t>
            </w:r>
          </w:p>
          <w:p w:rsidR="009D4B9B" w:rsidRPr="00F51B49" w:rsidRDefault="009D4B9B" w:rsidP="00F05455">
            <w:pPr>
              <w:rPr>
                <w:rFonts w:asciiTheme="minorHAnsi" w:hAnsiTheme="minorHAnsi" w:cstheme="minorHAnsi"/>
                <w:noProof/>
              </w:rPr>
            </w:pPr>
            <w:r w:rsidRPr="00F51B49">
              <w:rPr>
                <w:rFonts w:asciiTheme="minorHAnsi" w:hAnsiTheme="minorHAnsi" w:cstheme="minorHAnsi"/>
                <w:noProof/>
              </w:rPr>
              <w:t>3-6 tier groups complete a cut and stick sheet on eutrophication</w:t>
            </w:r>
          </w:p>
          <w:p w:rsidR="009D4B9B" w:rsidRPr="00F51B49" w:rsidRDefault="009D4B9B" w:rsidP="00F05455">
            <w:pPr>
              <w:rPr>
                <w:rFonts w:asciiTheme="minorHAnsi" w:hAnsiTheme="minorHAnsi" w:cstheme="minorHAnsi"/>
                <w:noProof/>
              </w:rPr>
            </w:pPr>
            <w:r w:rsidRPr="00F51B49">
              <w:rPr>
                <w:rFonts w:asciiTheme="minorHAnsi" w:hAnsiTheme="minorHAnsi" w:cstheme="minorHAnsi"/>
                <w:noProof/>
              </w:rPr>
              <w:t>5-7 tier groups need to produce a poster by using text books and information they have gleaned from the video</w:t>
            </w:r>
          </w:p>
          <w:p w:rsidR="00CC53AE" w:rsidRPr="00F51B49" w:rsidRDefault="00CC53AE" w:rsidP="00F05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:rsidR="00CC53AE" w:rsidRPr="00F51B49" w:rsidRDefault="009D4B9B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Jam jars</w:t>
            </w:r>
          </w:p>
          <w:p w:rsidR="009D4B9B" w:rsidRPr="00F51B49" w:rsidRDefault="009D4B9B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Chlorella</w:t>
            </w:r>
          </w:p>
          <w:p w:rsidR="009D4B9B" w:rsidRPr="00F51B49" w:rsidRDefault="009D4B9B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Distilled water</w:t>
            </w:r>
          </w:p>
          <w:p w:rsidR="009D4B9B" w:rsidRPr="00F51B49" w:rsidRDefault="009D4B9B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 xml:space="preserve">Miracle </w:t>
            </w:r>
            <w:proofErr w:type="spellStart"/>
            <w:r w:rsidRPr="00F51B49">
              <w:rPr>
                <w:rFonts w:asciiTheme="minorHAnsi" w:hAnsiTheme="minorHAnsi" w:cstheme="minorHAnsi"/>
              </w:rPr>
              <w:t>Gro</w:t>
            </w:r>
            <w:proofErr w:type="spellEnd"/>
          </w:p>
          <w:p w:rsidR="009D4B9B" w:rsidRPr="00F51B49" w:rsidRDefault="009D4B9B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Measuring cylinders</w:t>
            </w:r>
          </w:p>
          <w:p w:rsidR="009D4B9B" w:rsidRPr="00F51B49" w:rsidRDefault="00661A1B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Lamps</w:t>
            </w:r>
          </w:p>
          <w:p w:rsidR="00661A1B" w:rsidRPr="00F51B49" w:rsidRDefault="00661A1B" w:rsidP="00F05455">
            <w:pPr>
              <w:rPr>
                <w:rFonts w:asciiTheme="minorHAnsi" w:hAnsiTheme="minorHAnsi" w:cstheme="minorHAnsi"/>
              </w:rPr>
            </w:pPr>
          </w:p>
          <w:p w:rsidR="00661A1B" w:rsidRPr="00F51B49" w:rsidRDefault="00661A1B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Oxygen probes for top sets</w:t>
            </w:r>
          </w:p>
          <w:p w:rsidR="009D4B9B" w:rsidRPr="00F51B49" w:rsidRDefault="009D4B9B" w:rsidP="00F054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5115C" w:rsidRPr="00F51B49" w:rsidRDefault="009D4B9B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Top sets need to measure the Oxygen levels of their jars every two days.</w:t>
            </w:r>
          </w:p>
        </w:tc>
      </w:tr>
      <w:tr w:rsidR="00F5115C" w:rsidRPr="00F51B49" w:rsidTr="00F05455">
        <w:tc>
          <w:tcPr>
            <w:tcW w:w="5070" w:type="dxa"/>
            <w:shd w:val="clear" w:color="auto" w:fill="auto"/>
          </w:tcPr>
          <w:p w:rsidR="00F5115C" w:rsidRPr="00F51B49" w:rsidRDefault="00B2028A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Plenary:</w:t>
            </w:r>
            <w:r w:rsidR="00F51B49">
              <w:rPr>
                <w:rFonts w:asciiTheme="minorHAnsi" w:hAnsiTheme="minorHAnsi" w:cstheme="minorHAnsi"/>
              </w:rPr>
              <w:t xml:space="preserve"> Plenary pyramid (final slide of power point</w:t>
            </w:r>
            <w:proofErr w:type="gramStart"/>
            <w:r w:rsidR="00F51B49">
              <w:rPr>
                <w:rFonts w:asciiTheme="minorHAnsi" w:hAnsiTheme="minorHAnsi" w:cstheme="minorHAnsi"/>
              </w:rPr>
              <w:t xml:space="preserve">) </w:t>
            </w:r>
            <w:r w:rsidR="00CC53AE" w:rsidRPr="00F51B49">
              <w:rPr>
                <w:rFonts w:asciiTheme="minorHAnsi" w:hAnsiTheme="minorHAnsi" w:cstheme="minorHAnsi"/>
              </w:rPr>
              <w:t>.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</w:rPr>
            </w:pPr>
          </w:p>
        </w:tc>
      </w:tr>
      <w:tr w:rsidR="00F5115C" w:rsidRPr="00F51B49" w:rsidTr="00F05455">
        <w:trPr>
          <w:trHeight w:val="550"/>
        </w:trPr>
        <w:tc>
          <w:tcPr>
            <w:tcW w:w="6912" w:type="dxa"/>
            <w:gridSpan w:val="2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  <w:b/>
                <w:bCs/>
              </w:rPr>
            </w:pPr>
            <w:r w:rsidRPr="00F51B49">
              <w:rPr>
                <w:rFonts w:asciiTheme="minorHAnsi" w:hAnsiTheme="minorHAnsi" w:cstheme="minorHAnsi"/>
                <w:b/>
                <w:bCs/>
              </w:rPr>
              <w:t>Links to other topics/ Cross Curricular: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5115C" w:rsidRPr="00F51B49" w:rsidRDefault="00F5115C" w:rsidP="00F05455">
            <w:pPr>
              <w:rPr>
                <w:rFonts w:asciiTheme="minorHAnsi" w:hAnsiTheme="minorHAnsi" w:cstheme="minorHAnsi"/>
              </w:rPr>
            </w:pPr>
            <w:r w:rsidRPr="00F51B49">
              <w:rPr>
                <w:rFonts w:asciiTheme="minorHAnsi" w:hAnsiTheme="minorHAnsi" w:cstheme="minorHAnsi"/>
              </w:rPr>
              <w:t>Helpful Hints:</w:t>
            </w:r>
          </w:p>
        </w:tc>
      </w:tr>
    </w:tbl>
    <w:p w:rsidR="001E743C" w:rsidRPr="00F51B49" w:rsidRDefault="00F05455">
      <w:pPr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B3D6D79" wp14:editId="5E9DAA73">
            <wp:simplePos x="0" y="0"/>
            <wp:positionH relativeFrom="column">
              <wp:posOffset>3325882</wp:posOffset>
            </wp:positionH>
            <wp:positionV relativeFrom="paragraph">
              <wp:posOffset>6891572</wp:posOffset>
            </wp:positionV>
            <wp:extent cx="2706859" cy="62794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859" cy="62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E743C" w:rsidRPr="00F51B49" w:rsidSect="00F05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D058C"/>
    <w:multiLevelType w:val="hybridMultilevel"/>
    <w:tmpl w:val="F50EDCC0"/>
    <w:lvl w:ilvl="0" w:tplc="5B1A5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0C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23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29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43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D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A1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2A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09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553D5F"/>
    <w:multiLevelType w:val="hybridMultilevel"/>
    <w:tmpl w:val="3CE22986"/>
    <w:lvl w:ilvl="0" w:tplc="442CD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5C"/>
    <w:rsid w:val="001E743C"/>
    <w:rsid w:val="004D7D33"/>
    <w:rsid w:val="005A3931"/>
    <w:rsid w:val="00661A1B"/>
    <w:rsid w:val="0068638D"/>
    <w:rsid w:val="008D34AF"/>
    <w:rsid w:val="008E02E3"/>
    <w:rsid w:val="009D4B9B"/>
    <w:rsid w:val="00A02EE7"/>
    <w:rsid w:val="00AD50C3"/>
    <w:rsid w:val="00B2028A"/>
    <w:rsid w:val="00BD5083"/>
    <w:rsid w:val="00BE10E9"/>
    <w:rsid w:val="00C665FA"/>
    <w:rsid w:val="00CC53AE"/>
    <w:rsid w:val="00F05455"/>
    <w:rsid w:val="00F5115C"/>
    <w:rsid w:val="00F51B49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7DE13-741F-4A8A-BB76-46065DCC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0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66AB-27FE-4D69-B866-478AB28C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GHORTOP</dc:creator>
  <cp:lastModifiedBy>stuart wager</cp:lastModifiedBy>
  <cp:revision>8</cp:revision>
  <cp:lastPrinted>2016-02-16T11:23:00Z</cp:lastPrinted>
  <dcterms:created xsi:type="dcterms:W3CDTF">2014-03-31T09:04:00Z</dcterms:created>
  <dcterms:modified xsi:type="dcterms:W3CDTF">2016-02-16T11:24:00Z</dcterms:modified>
</cp:coreProperties>
</file>