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2235"/>
        <w:gridCol w:w="3543"/>
        <w:gridCol w:w="3464"/>
      </w:tblGrid>
      <w:tr w:rsidR="002E14CF" w:rsidRPr="002E14CF" w:rsidTr="00346E52">
        <w:tc>
          <w:tcPr>
            <w:tcW w:w="2235" w:type="dxa"/>
          </w:tcPr>
          <w:p w:rsidR="00E279E2" w:rsidRPr="002E14CF" w:rsidRDefault="00D55F9C" w:rsidP="00D55F9C">
            <w:pPr>
              <w:rPr>
                <w:rFonts w:asciiTheme="majorHAnsi" w:hAnsiTheme="majorHAnsi"/>
                <w:sz w:val="18"/>
                <w:szCs w:val="18"/>
              </w:rPr>
            </w:pPr>
            <w:r>
              <w:rPr>
                <w:rFonts w:asciiTheme="majorHAnsi" w:hAnsiTheme="majorHAnsi"/>
                <w:sz w:val="18"/>
                <w:szCs w:val="18"/>
              </w:rPr>
              <w:t>Monday 18</w:t>
            </w:r>
            <w:r w:rsidR="00E279E2" w:rsidRPr="002E14CF">
              <w:rPr>
                <w:rFonts w:asciiTheme="majorHAnsi" w:hAnsiTheme="majorHAnsi"/>
                <w:sz w:val="18"/>
                <w:szCs w:val="18"/>
              </w:rPr>
              <w:t>/4/1</w:t>
            </w:r>
            <w:r>
              <w:rPr>
                <w:rFonts w:asciiTheme="majorHAnsi" w:hAnsiTheme="majorHAnsi"/>
                <w:sz w:val="18"/>
                <w:szCs w:val="18"/>
              </w:rPr>
              <w:t>6</w:t>
            </w:r>
          </w:p>
          <w:p w:rsidR="00E279E2" w:rsidRPr="002E14CF" w:rsidRDefault="00E279E2" w:rsidP="00D55F9C">
            <w:pPr>
              <w:rPr>
                <w:rFonts w:asciiTheme="majorHAnsi" w:hAnsiTheme="majorHAnsi"/>
                <w:sz w:val="18"/>
                <w:szCs w:val="18"/>
              </w:rPr>
            </w:pPr>
          </w:p>
        </w:tc>
        <w:tc>
          <w:tcPr>
            <w:tcW w:w="3543" w:type="dxa"/>
          </w:tcPr>
          <w:p w:rsidR="00E279E2" w:rsidRPr="002E14CF" w:rsidRDefault="004B0D52" w:rsidP="00D55F9C">
            <w:pPr>
              <w:rPr>
                <w:rFonts w:asciiTheme="majorHAnsi" w:hAnsiTheme="majorHAnsi"/>
                <w:sz w:val="18"/>
                <w:szCs w:val="18"/>
              </w:rPr>
            </w:pPr>
            <w:r w:rsidRPr="002E14CF">
              <w:rPr>
                <w:rFonts w:asciiTheme="majorHAnsi" w:hAnsiTheme="majorHAnsi"/>
                <w:sz w:val="18"/>
                <w:szCs w:val="18"/>
              </w:rPr>
              <w:t xml:space="preserve">Tuesday </w:t>
            </w:r>
            <w:r w:rsidR="00D55F9C">
              <w:rPr>
                <w:rFonts w:asciiTheme="majorHAnsi" w:hAnsiTheme="majorHAnsi"/>
                <w:sz w:val="18"/>
                <w:szCs w:val="18"/>
              </w:rPr>
              <w:t>19</w:t>
            </w:r>
            <w:r w:rsidRPr="002E14CF">
              <w:rPr>
                <w:rFonts w:asciiTheme="majorHAnsi" w:hAnsiTheme="majorHAnsi"/>
                <w:sz w:val="18"/>
                <w:szCs w:val="18"/>
              </w:rPr>
              <w:t>/4/1</w:t>
            </w:r>
            <w:r w:rsidR="00D55F9C">
              <w:rPr>
                <w:rFonts w:asciiTheme="majorHAnsi" w:hAnsiTheme="majorHAnsi"/>
                <w:sz w:val="18"/>
                <w:szCs w:val="18"/>
              </w:rPr>
              <w:t>6</w:t>
            </w:r>
          </w:p>
          <w:p w:rsidR="004B0D52" w:rsidRPr="002E14CF" w:rsidRDefault="004B0D52">
            <w:pPr>
              <w:rPr>
                <w:rFonts w:asciiTheme="majorHAnsi" w:hAnsiTheme="majorHAnsi"/>
                <w:sz w:val="18"/>
                <w:szCs w:val="18"/>
              </w:rPr>
            </w:pPr>
          </w:p>
        </w:tc>
        <w:tc>
          <w:tcPr>
            <w:tcW w:w="3464" w:type="dxa"/>
          </w:tcPr>
          <w:p w:rsidR="00E279E2" w:rsidRDefault="00D55F9C" w:rsidP="00D55F9C">
            <w:pPr>
              <w:rPr>
                <w:rFonts w:asciiTheme="majorHAnsi" w:hAnsiTheme="majorHAnsi"/>
                <w:sz w:val="18"/>
                <w:szCs w:val="18"/>
              </w:rPr>
            </w:pPr>
            <w:r>
              <w:rPr>
                <w:rFonts w:asciiTheme="majorHAnsi" w:hAnsiTheme="majorHAnsi"/>
                <w:sz w:val="18"/>
                <w:szCs w:val="18"/>
              </w:rPr>
              <w:t>Thursday 21</w:t>
            </w:r>
            <w:r w:rsidR="008776CE" w:rsidRPr="002E14CF">
              <w:rPr>
                <w:rFonts w:asciiTheme="majorHAnsi" w:hAnsiTheme="majorHAnsi"/>
                <w:sz w:val="18"/>
                <w:szCs w:val="18"/>
              </w:rPr>
              <w:t>/4/1</w:t>
            </w:r>
            <w:r>
              <w:rPr>
                <w:rFonts w:asciiTheme="majorHAnsi" w:hAnsiTheme="majorHAnsi"/>
                <w:sz w:val="18"/>
                <w:szCs w:val="18"/>
              </w:rPr>
              <w:t>6</w:t>
            </w:r>
          </w:p>
          <w:p w:rsidR="002E14CF" w:rsidRPr="002E14CF" w:rsidRDefault="002E14CF" w:rsidP="002E14CF">
            <w:pPr>
              <w:rPr>
                <w:rFonts w:asciiTheme="majorHAnsi" w:hAnsiTheme="majorHAnsi"/>
                <w:sz w:val="18"/>
                <w:szCs w:val="18"/>
              </w:rPr>
            </w:pPr>
          </w:p>
        </w:tc>
      </w:tr>
      <w:tr w:rsidR="002E14CF" w:rsidRPr="002E14CF" w:rsidTr="00346E52">
        <w:tc>
          <w:tcPr>
            <w:tcW w:w="2235" w:type="dxa"/>
          </w:tcPr>
          <w:p w:rsidR="00E279E2" w:rsidRPr="002E14CF" w:rsidRDefault="00E279E2">
            <w:pPr>
              <w:rPr>
                <w:rFonts w:asciiTheme="majorHAnsi" w:hAnsiTheme="majorHAnsi"/>
                <w:sz w:val="18"/>
                <w:szCs w:val="18"/>
              </w:rPr>
            </w:pPr>
            <w:r w:rsidRPr="002E14CF">
              <w:rPr>
                <w:rFonts w:asciiTheme="majorHAnsi" w:hAnsiTheme="majorHAnsi"/>
                <w:sz w:val="18"/>
                <w:szCs w:val="18"/>
              </w:rPr>
              <w:t>Lecture: Digital Health I</w:t>
            </w:r>
          </w:p>
          <w:p w:rsidR="00E279E2" w:rsidRPr="002E14CF" w:rsidRDefault="00E279E2">
            <w:pPr>
              <w:rPr>
                <w:rFonts w:asciiTheme="majorHAnsi" w:hAnsiTheme="majorHAnsi"/>
                <w:sz w:val="18"/>
                <w:szCs w:val="18"/>
              </w:rPr>
            </w:pPr>
            <w:r w:rsidRPr="002E14CF">
              <w:rPr>
                <w:rFonts w:asciiTheme="majorHAnsi" w:hAnsiTheme="majorHAnsi"/>
                <w:sz w:val="18"/>
                <w:szCs w:val="18"/>
              </w:rPr>
              <w:t xml:space="preserve">Professor Catherine Pope </w:t>
            </w:r>
          </w:p>
          <w:p w:rsidR="00E279E2" w:rsidRPr="002E14CF" w:rsidRDefault="00E279E2" w:rsidP="00E279E2">
            <w:pPr>
              <w:rPr>
                <w:rFonts w:asciiTheme="majorHAnsi" w:hAnsiTheme="majorHAnsi"/>
                <w:sz w:val="18"/>
                <w:szCs w:val="18"/>
              </w:rPr>
            </w:pPr>
          </w:p>
          <w:p w:rsidR="00E279E2" w:rsidRPr="002E14CF" w:rsidRDefault="00E279E2" w:rsidP="00E279E2">
            <w:pPr>
              <w:rPr>
                <w:rFonts w:asciiTheme="majorHAnsi" w:hAnsiTheme="majorHAnsi"/>
                <w:sz w:val="18"/>
                <w:szCs w:val="18"/>
              </w:rPr>
            </w:pPr>
            <w:r w:rsidRPr="002E14CF">
              <w:rPr>
                <w:rFonts w:asciiTheme="majorHAnsi" w:hAnsiTheme="majorHAnsi"/>
                <w:sz w:val="18"/>
                <w:szCs w:val="18"/>
              </w:rPr>
              <w:t>Introductory lecture exploring the interface between the Web and Health.  We will look at ICT and internet technologies in the delivery of healthcare and the impact of these and the Web on health and illness. This lecture will cover definitions of ‘digital health, the broader policy context and the development of sociological approaches to this field. We will examine research on telemedicine/</w:t>
            </w:r>
            <w:r w:rsidR="008D4D00" w:rsidRPr="002E14CF">
              <w:rPr>
                <w:rFonts w:asciiTheme="majorHAnsi" w:hAnsiTheme="majorHAnsi"/>
                <w:sz w:val="18"/>
                <w:szCs w:val="18"/>
              </w:rPr>
              <w:t xml:space="preserve"> </w:t>
            </w:r>
            <w:r w:rsidRPr="002E14CF">
              <w:rPr>
                <w:rFonts w:asciiTheme="majorHAnsi" w:hAnsiTheme="majorHAnsi"/>
                <w:sz w:val="18"/>
                <w:szCs w:val="18"/>
              </w:rPr>
              <w:t>telehealth and consider the wider politics of digital health</w:t>
            </w:r>
            <w:r w:rsidR="008D4D00" w:rsidRPr="002E14CF">
              <w:rPr>
                <w:rFonts w:asciiTheme="majorHAnsi" w:hAnsiTheme="majorHAnsi"/>
                <w:sz w:val="18"/>
                <w:szCs w:val="18"/>
              </w:rPr>
              <w:t>.</w:t>
            </w:r>
            <w:r w:rsidRPr="002E14CF">
              <w:rPr>
                <w:rFonts w:asciiTheme="majorHAnsi" w:hAnsiTheme="majorHAnsi"/>
                <w:sz w:val="18"/>
                <w:szCs w:val="18"/>
              </w:rPr>
              <w:t xml:space="preserve"> </w:t>
            </w:r>
          </w:p>
        </w:tc>
        <w:tc>
          <w:tcPr>
            <w:tcW w:w="3543" w:type="dxa"/>
          </w:tcPr>
          <w:p w:rsidR="004B0D52" w:rsidRPr="002E14CF" w:rsidRDefault="004B0D52" w:rsidP="004B0D52">
            <w:pPr>
              <w:rPr>
                <w:rFonts w:asciiTheme="majorHAnsi" w:hAnsiTheme="majorHAnsi"/>
                <w:bCs/>
                <w:sz w:val="18"/>
                <w:szCs w:val="18"/>
              </w:rPr>
            </w:pPr>
            <w:r w:rsidRPr="002E14CF">
              <w:rPr>
                <w:rFonts w:asciiTheme="majorHAnsi" w:hAnsiTheme="majorHAnsi"/>
                <w:bCs/>
                <w:sz w:val="18"/>
                <w:szCs w:val="18"/>
              </w:rPr>
              <w:t xml:space="preserve">Student led seminar </w:t>
            </w:r>
          </w:p>
          <w:p w:rsidR="004B0D52" w:rsidRPr="002E14CF" w:rsidRDefault="004B0D52" w:rsidP="004B0D52">
            <w:pPr>
              <w:rPr>
                <w:rFonts w:asciiTheme="majorHAnsi" w:hAnsiTheme="majorHAnsi"/>
                <w:bCs/>
                <w:sz w:val="18"/>
                <w:szCs w:val="18"/>
              </w:rPr>
            </w:pPr>
          </w:p>
          <w:p w:rsidR="004B0D52" w:rsidRPr="002E14CF" w:rsidRDefault="004B0D52" w:rsidP="004B0D52">
            <w:pPr>
              <w:rPr>
                <w:rFonts w:asciiTheme="majorHAnsi" w:hAnsiTheme="majorHAnsi"/>
                <w:bCs/>
                <w:sz w:val="18"/>
                <w:szCs w:val="18"/>
              </w:rPr>
            </w:pPr>
            <w:r w:rsidRPr="002E14CF">
              <w:rPr>
                <w:rFonts w:asciiTheme="majorHAnsi" w:hAnsiTheme="majorHAnsi"/>
                <w:bCs/>
                <w:sz w:val="18"/>
                <w:szCs w:val="18"/>
              </w:rPr>
              <w:t>READINGS</w:t>
            </w:r>
          </w:p>
          <w:p w:rsidR="004B0D52" w:rsidRPr="002E14CF" w:rsidRDefault="004B0D52" w:rsidP="004B0D52">
            <w:pPr>
              <w:rPr>
                <w:rFonts w:asciiTheme="majorHAnsi" w:hAnsiTheme="majorHAnsi"/>
                <w:bCs/>
                <w:sz w:val="18"/>
                <w:szCs w:val="18"/>
              </w:rPr>
            </w:pPr>
          </w:p>
          <w:p w:rsidR="004B0D52" w:rsidRPr="002E14CF" w:rsidRDefault="004B0D52" w:rsidP="00FC4E8C">
            <w:pPr>
              <w:rPr>
                <w:rStyle w:val="Emphasis"/>
                <w:rFonts w:asciiTheme="majorHAnsi" w:hAnsiTheme="majorHAnsi"/>
                <w:bCs/>
                <w:sz w:val="18"/>
                <w:szCs w:val="18"/>
              </w:rPr>
            </w:pPr>
            <w:r w:rsidRPr="002E14CF">
              <w:rPr>
                <w:rFonts w:asciiTheme="majorHAnsi" w:hAnsiTheme="majorHAnsi"/>
                <w:bCs/>
                <w:sz w:val="18"/>
                <w:szCs w:val="18"/>
              </w:rPr>
              <w:t xml:space="preserve">Nettleton S. (2004) </w:t>
            </w:r>
            <w:r w:rsidR="00FC4E8C">
              <w:rPr>
                <w:rFonts w:asciiTheme="majorHAnsi" w:hAnsiTheme="majorHAnsi"/>
                <w:bCs/>
                <w:sz w:val="18"/>
                <w:szCs w:val="18"/>
              </w:rPr>
              <w:t>‘</w:t>
            </w:r>
            <w:r w:rsidRPr="002E14CF">
              <w:rPr>
                <w:rFonts w:asciiTheme="majorHAnsi" w:hAnsiTheme="majorHAnsi"/>
                <w:bCs/>
                <w:sz w:val="18"/>
                <w:szCs w:val="18"/>
              </w:rPr>
              <w:t>The Emergence of E-</w:t>
            </w:r>
            <w:proofErr w:type="spellStart"/>
            <w:r w:rsidRPr="002E14CF">
              <w:rPr>
                <w:rFonts w:asciiTheme="majorHAnsi" w:hAnsiTheme="majorHAnsi"/>
                <w:bCs/>
                <w:sz w:val="18"/>
                <w:szCs w:val="18"/>
              </w:rPr>
              <w:t>scaped</w:t>
            </w:r>
            <w:proofErr w:type="spellEnd"/>
            <w:r w:rsidRPr="002E14CF">
              <w:rPr>
                <w:rFonts w:asciiTheme="majorHAnsi" w:hAnsiTheme="majorHAnsi"/>
                <w:bCs/>
                <w:sz w:val="18"/>
                <w:szCs w:val="18"/>
              </w:rPr>
              <w:t xml:space="preserve"> Medicine?</w:t>
            </w:r>
            <w:r w:rsidR="00FC4E8C">
              <w:rPr>
                <w:rFonts w:asciiTheme="majorHAnsi" w:hAnsiTheme="majorHAnsi"/>
                <w:bCs/>
                <w:sz w:val="18"/>
                <w:szCs w:val="18"/>
              </w:rPr>
              <w:t>’</w:t>
            </w:r>
            <w:r w:rsidRPr="002E14CF">
              <w:rPr>
                <w:rFonts w:asciiTheme="majorHAnsi" w:hAnsiTheme="majorHAnsi"/>
                <w:bCs/>
                <w:sz w:val="18"/>
                <w:szCs w:val="18"/>
              </w:rPr>
              <w:t xml:space="preserve"> </w:t>
            </w:r>
            <w:r w:rsidRPr="002E14CF">
              <w:rPr>
                <w:rStyle w:val="Emphasis"/>
                <w:rFonts w:asciiTheme="majorHAnsi" w:hAnsiTheme="majorHAnsi"/>
                <w:bCs/>
                <w:sz w:val="18"/>
                <w:szCs w:val="18"/>
              </w:rPr>
              <w:t xml:space="preserve">Sociology  </w:t>
            </w:r>
            <w:r w:rsidRPr="002E14CF">
              <w:rPr>
                <w:rStyle w:val="Emphasis"/>
                <w:rFonts w:asciiTheme="majorHAnsi" w:hAnsiTheme="majorHAnsi"/>
                <w:bCs/>
                <w:i w:val="0"/>
                <w:iCs w:val="0"/>
                <w:sz w:val="18"/>
                <w:szCs w:val="18"/>
              </w:rPr>
              <w:t>38: 661–679.</w:t>
            </w:r>
            <w:r w:rsidRPr="002E14CF">
              <w:rPr>
                <w:rStyle w:val="Emphasis"/>
                <w:rFonts w:asciiTheme="majorHAnsi" w:hAnsiTheme="majorHAnsi"/>
                <w:bCs/>
                <w:sz w:val="18"/>
                <w:szCs w:val="18"/>
              </w:rPr>
              <w:t xml:space="preserve"> </w:t>
            </w:r>
            <w:hyperlink r:id="rId6" w:history="1">
              <w:r w:rsidR="008D4D00" w:rsidRPr="002E14CF">
                <w:rPr>
                  <w:rStyle w:val="Hyperlink"/>
                  <w:rFonts w:asciiTheme="majorHAnsi" w:hAnsiTheme="majorHAnsi"/>
                  <w:bCs/>
                  <w:sz w:val="18"/>
                  <w:szCs w:val="18"/>
                </w:rPr>
                <w:t>http://</w:t>
              </w:r>
              <w:proofErr w:type="spellStart"/>
              <w:r w:rsidR="008D4D00" w:rsidRPr="002E14CF">
                <w:rPr>
                  <w:rStyle w:val="Hyperlink"/>
                  <w:rFonts w:asciiTheme="majorHAnsi" w:hAnsiTheme="majorHAnsi"/>
                  <w:bCs/>
                  <w:sz w:val="18"/>
                  <w:szCs w:val="18"/>
                </w:rPr>
                <w:t>soc.sagepub.com</w:t>
              </w:r>
              <w:proofErr w:type="spellEnd"/>
              <w:r w:rsidR="008D4D00" w:rsidRPr="002E14CF">
                <w:rPr>
                  <w:rStyle w:val="Hyperlink"/>
                  <w:rFonts w:asciiTheme="majorHAnsi" w:hAnsiTheme="majorHAnsi"/>
                  <w:bCs/>
                  <w:sz w:val="18"/>
                  <w:szCs w:val="18"/>
                </w:rPr>
                <w:t>/content/38/4/661</w:t>
              </w:r>
            </w:hyperlink>
          </w:p>
          <w:p w:rsidR="008D4D00" w:rsidRPr="002E14CF" w:rsidRDefault="008D4D00" w:rsidP="004B0D52">
            <w:pPr>
              <w:rPr>
                <w:rStyle w:val="Emphasis"/>
                <w:rFonts w:asciiTheme="majorHAnsi" w:hAnsiTheme="majorHAnsi"/>
                <w:bCs/>
                <w:sz w:val="18"/>
                <w:szCs w:val="18"/>
              </w:rPr>
            </w:pPr>
          </w:p>
          <w:p w:rsidR="008D4D00" w:rsidRPr="002E14CF" w:rsidRDefault="008D4D00" w:rsidP="008D4D00">
            <w:pPr>
              <w:rPr>
                <w:rStyle w:val="Emphasis"/>
                <w:rFonts w:asciiTheme="majorHAnsi" w:hAnsiTheme="majorHAnsi"/>
                <w:bCs/>
                <w:sz w:val="18"/>
                <w:szCs w:val="18"/>
              </w:rPr>
            </w:pPr>
            <w:r w:rsidRPr="002E14CF">
              <w:rPr>
                <w:rStyle w:val="Emphasis"/>
                <w:rFonts w:asciiTheme="majorHAnsi" w:hAnsiTheme="majorHAnsi"/>
                <w:bCs/>
                <w:i w:val="0"/>
                <w:iCs w:val="0"/>
                <w:sz w:val="18"/>
                <w:szCs w:val="18"/>
              </w:rPr>
              <w:t xml:space="preserve">Velasco E et al. </w:t>
            </w:r>
            <w:r w:rsidR="00D55F9C">
              <w:rPr>
                <w:rStyle w:val="Emphasis"/>
                <w:rFonts w:asciiTheme="majorHAnsi" w:hAnsiTheme="majorHAnsi"/>
                <w:bCs/>
                <w:i w:val="0"/>
                <w:iCs w:val="0"/>
                <w:sz w:val="18"/>
                <w:szCs w:val="18"/>
              </w:rPr>
              <w:t xml:space="preserve">(2014) </w:t>
            </w:r>
            <w:r w:rsidR="00FC4E8C">
              <w:rPr>
                <w:rStyle w:val="Emphasis"/>
                <w:rFonts w:asciiTheme="majorHAnsi" w:hAnsiTheme="majorHAnsi"/>
                <w:bCs/>
                <w:i w:val="0"/>
                <w:iCs w:val="0"/>
                <w:sz w:val="18"/>
                <w:szCs w:val="18"/>
              </w:rPr>
              <w:t>‘</w:t>
            </w:r>
            <w:r w:rsidRPr="002E14CF">
              <w:rPr>
                <w:rStyle w:val="Emphasis"/>
                <w:rFonts w:asciiTheme="majorHAnsi" w:hAnsiTheme="majorHAnsi"/>
                <w:bCs/>
                <w:i w:val="0"/>
                <w:iCs w:val="0"/>
                <w:sz w:val="18"/>
                <w:szCs w:val="18"/>
              </w:rPr>
              <w:t>Social Media and Internet-Based Data in Global Systems for Public Health Surveillance: A Systematic Review</w:t>
            </w:r>
            <w:r w:rsidR="00FC4E8C">
              <w:rPr>
                <w:rStyle w:val="Emphasis"/>
                <w:rFonts w:asciiTheme="majorHAnsi" w:hAnsiTheme="majorHAnsi"/>
                <w:bCs/>
                <w:i w:val="0"/>
                <w:iCs w:val="0"/>
                <w:sz w:val="18"/>
                <w:szCs w:val="18"/>
              </w:rPr>
              <w:t>’</w:t>
            </w:r>
            <w:r w:rsidRPr="002E14CF">
              <w:rPr>
                <w:rStyle w:val="Emphasis"/>
                <w:rFonts w:asciiTheme="majorHAnsi" w:hAnsiTheme="majorHAnsi"/>
                <w:bCs/>
                <w:i w:val="0"/>
                <w:iCs w:val="0"/>
                <w:sz w:val="18"/>
                <w:szCs w:val="18"/>
              </w:rPr>
              <w:t xml:space="preserve">. </w:t>
            </w:r>
            <w:r w:rsidRPr="002E14CF">
              <w:rPr>
                <w:rStyle w:val="Emphasis"/>
                <w:rFonts w:asciiTheme="majorHAnsi" w:hAnsiTheme="majorHAnsi"/>
                <w:bCs/>
                <w:sz w:val="18"/>
                <w:szCs w:val="18"/>
              </w:rPr>
              <w:t xml:space="preserve">Millbank Q. </w:t>
            </w:r>
            <w:r w:rsidRPr="002E14CF">
              <w:rPr>
                <w:rStyle w:val="Emphasis"/>
                <w:rFonts w:asciiTheme="majorHAnsi" w:hAnsiTheme="majorHAnsi"/>
                <w:bCs/>
                <w:i w:val="0"/>
                <w:iCs w:val="0"/>
                <w:sz w:val="18"/>
                <w:szCs w:val="18"/>
              </w:rPr>
              <w:t>1</w:t>
            </w:r>
            <w:r w:rsidR="00DD0338" w:rsidRPr="002E14CF">
              <w:rPr>
                <w:rStyle w:val="Emphasis"/>
                <w:rFonts w:asciiTheme="majorHAnsi" w:hAnsiTheme="majorHAnsi"/>
                <w:bCs/>
                <w:i w:val="0"/>
                <w:iCs w:val="0"/>
                <w:sz w:val="18"/>
                <w:szCs w:val="18"/>
              </w:rPr>
              <w:t>:</w:t>
            </w:r>
            <w:r w:rsidRPr="002E14CF">
              <w:rPr>
                <w:rStyle w:val="Emphasis"/>
                <w:rFonts w:asciiTheme="majorHAnsi" w:hAnsiTheme="majorHAnsi"/>
                <w:bCs/>
                <w:i w:val="0"/>
                <w:iCs w:val="0"/>
                <w:sz w:val="18"/>
                <w:szCs w:val="18"/>
              </w:rPr>
              <w:t xml:space="preserve"> 7-33</w:t>
            </w:r>
            <w:r w:rsidRPr="002E14CF">
              <w:rPr>
                <w:rStyle w:val="Emphasis"/>
                <w:rFonts w:asciiTheme="majorHAnsi" w:hAnsiTheme="majorHAnsi"/>
                <w:bCs/>
                <w:sz w:val="18"/>
                <w:szCs w:val="18"/>
              </w:rPr>
              <w:t xml:space="preserve"> </w:t>
            </w:r>
            <w:hyperlink r:id="rId7" w:history="1">
              <w:r w:rsidRPr="002E14CF">
                <w:rPr>
                  <w:rStyle w:val="Hyperlink"/>
                  <w:rFonts w:asciiTheme="majorHAnsi" w:hAnsiTheme="majorHAnsi"/>
                  <w:bCs/>
                  <w:sz w:val="18"/>
                  <w:szCs w:val="18"/>
                </w:rPr>
                <w:t>http://onlinelibrary.wiley.com/doi/10.1111/1468-0009.1203</w:t>
              </w:r>
              <w:r w:rsidRPr="002E14CF">
                <w:rPr>
                  <w:rStyle w:val="Hyperlink"/>
                  <w:rFonts w:asciiTheme="majorHAnsi" w:hAnsiTheme="majorHAnsi"/>
                  <w:bCs/>
                  <w:sz w:val="18"/>
                  <w:szCs w:val="18"/>
                </w:rPr>
                <w:t>8</w:t>
              </w:r>
              <w:r w:rsidRPr="002E14CF">
                <w:rPr>
                  <w:rStyle w:val="Hyperlink"/>
                  <w:rFonts w:asciiTheme="majorHAnsi" w:hAnsiTheme="majorHAnsi"/>
                  <w:bCs/>
                  <w:sz w:val="18"/>
                  <w:szCs w:val="18"/>
                </w:rPr>
                <w:t>/abstract</w:t>
              </w:r>
            </w:hyperlink>
          </w:p>
          <w:p w:rsidR="008D4D00" w:rsidRDefault="008D4D00" w:rsidP="008D4D00">
            <w:pPr>
              <w:rPr>
                <w:rStyle w:val="Emphasis"/>
                <w:rFonts w:asciiTheme="majorHAnsi" w:hAnsiTheme="majorHAnsi"/>
                <w:bCs/>
                <w:sz w:val="18"/>
                <w:szCs w:val="18"/>
              </w:rPr>
            </w:pPr>
          </w:p>
          <w:p w:rsidR="00B45C31" w:rsidRPr="002E14CF" w:rsidRDefault="00266E4F" w:rsidP="00B45C31">
            <w:pPr>
              <w:rPr>
                <w:rStyle w:val="Emphasis"/>
                <w:rFonts w:asciiTheme="majorHAnsi" w:hAnsiTheme="majorHAnsi"/>
                <w:bCs/>
                <w:sz w:val="18"/>
                <w:szCs w:val="18"/>
              </w:rPr>
            </w:pPr>
            <w:r w:rsidRPr="00266E4F">
              <w:rPr>
                <w:rStyle w:val="Emphasis"/>
                <w:rFonts w:asciiTheme="majorHAnsi" w:hAnsiTheme="majorHAnsi"/>
                <w:bCs/>
                <w:i w:val="0"/>
                <w:iCs w:val="0"/>
                <w:sz w:val="18"/>
                <w:szCs w:val="18"/>
              </w:rPr>
              <w:t>Coiera, E. (2013) Social networks, social media, and social diseases</w:t>
            </w:r>
            <w:r>
              <w:rPr>
                <w:rStyle w:val="Emphasis"/>
                <w:rFonts w:asciiTheme="majorHAnsi" w:hAnsiTheme="majorHAnsi"/>
                <w:bCs/>
                <w:sz w:val="18"/>
                <w:szCs w:val="18"/>
              </w:rPr>
              <w:t xml:space="preserve"> </w:t>
            </w:r>
            <w:proofErr w:type="spellStart"/>
            <w:r w:rsidRPr="00266E4F">
              <w:rPr>
                <w:rStyle w:val="Emphasis"/>
                <w:rFonts w:asciiTheme="majorHAnsi" w:hAnsiTheme="majorHAnsi"/>
                <w:bCs/>
                <w:sz w:val="18"/>
                <w:szCs w:val="18"/>
              </w:rPr>
              <w:t>BMJ</w:t>
            </w:r>
            <w:proofErr w:type="spellEnd"/>
            <w:r w:rsidRPr="00266E4F">
              <w:rPr>
                <w:rStyle w:val="Emphasis"/>
                <w:rFonts w:asciiTheme="majorHAnsi" w:hAnsiTheme="majorHAnsi"/>
                <w:bCs/>
                <w:sz w:val="18"/>
                <w:szCs w:val="18"/>
              </w:rPr>
              <w:t xml:space="preserve"> </w:t>
            </w:r>
            <w:proofErr w:type="spellStart"/>
            <w:r w:rsidRPr="00266E4F">
              <w:rPr>
                <w:rStyle w:val="Emphasis"/>
                <w:rFonts w:asciiTheme="majorHAnsi" w:hAnsiTheme="majorHAnsi"/>
                <w:bCs/>
                <w:i w:val="0"/>
                <w:iCs w:val="0"/>
                <w:sz w:val="18"/>
                <w:szCs w:val="18"/>
              </w:rPr>
              <w:t>2013;346:f3007</w:t>
            </w:r>
            <w:proofErr w:type="spellEnd"/>
            <w:r w:rsidRPr="00266E4F">
              <w:rPr>
                <w:rStyle w:val="Emphasis"/>
                <w:rFonts w:asciiTheme="majorHAnsi" w:hAnsiTheme="majorHAnsi"/>
                <w:bCs/>
                <w:i w:val="0"/>
                <w:iCs w:val="0"/>
                <w:sz w:val="18"/>
                <w:szCs w:val="18"/>
              </w:rPr>
              <w:t xml:space="preserve"> </w:t>
            </w:r>
            <w:proofErr w:type="spellStart"/>
            <w:r w:rsidRPr="00266E4F">
              <w:rPr>
                <w:rStyle w:val="Emphasis"/>
                <w:rFonts w:asciiTheme="majorHAnsi" w:hAnsiTheme="majorHAnsi"/>
                <w:bCs/>
                <w:i w:val="0"/>
                <w:iCs w:val="0"/>
                <w:sz w:val="18"/>
                <w:szCs w:val="18"/>
              </w:rPr>
              <w:t>doi</w:t>
            </w:r>
            <w:proofErr w:type="spellEnd"/>
            <w:r w:rsidRPr="00266E4F">
              <w:rPr>
                <w:rStyle w:val="Emphasis"/>
                <w:rFonts w:asciiTheme="majorHAnsi" w:hAnsiTheme="majorHAnsi"/>
                <w:bCs/>
                <w:i w:val="0"/>
                <w:iCs w:val="0"/>
                <w:sz w:val="18"/>
                <w:szCs w:val="18"/>
              </w:rPr>
              <w:t>: 10.1136/</w:t>
            </w:r>
            <w:proofErr w:type="spellStart"/>
            <w:r w:rsidRPr="00266E4F">
              <w:rPr>
                <w:rStyle w:val="Emphasis"/>
                <w:rFonts w:asciiTheme="majorHAnsi" w:hAnsiTheme="majorHAnsi"/>
                <w:bCs/>
                <w:i w:val="0"/>
                <w:iCs w:val="0"/>
                <w:sz w:val="18"/>
                <w:szCs w:val="18"/>
              </w:rPr>
              <w:t>bmj.f3007</w:t>
            </w:r>
            <w:proofErr w:type="spellEnd"/>
          </w:p>
          <w:p w:rsidR="00E279E2" w:rsidRPr="002E14CF" w:rsidRDefault="00266E4F">
            <w:pPr>
              <w:rPr>
                <w:rFonts w:asciiTheme="majorHAnsi" w:hAnsiTheme="majorHAnsi"/>
                <w:sz w:val="18"/>
                <w:szCs w:val="18"/>
              </w:rPr>
            </w:pPr>
            <w:r w:rsidRPr="00266E4F">
              <w:rPr>
                <w:rFonts w:asciiTheme="majorHAnsi" w:hAnsiTheme="majorHAnsi"/>
                <w:sz w:val="18"/>
                <w:szCs w:val="18"/>
              </w:rPr>
              <w:t>http://</w:t>
            </w:r>
            <w:proofErr w:type="spellStart"/>
            <w:r w:rsidRPr="00266E4F">
              <w:rPr>
                <w:rFonts w:asciiTheme="majorHAnsi" w:hAnsiTheme="majorHAnsi"/>
                <w:sz w:val="18"/>
                <w:szCs w:val="18"/>
              </w:rPr>
              <w:t>www.bmj.com</w:t>
            </w:r>
            <w:proofErr w:type="spellEnd"/>
            <w:r w:rsidRPr="00266E4F">
              <w:rPr>
                <w:rFonts w:asciiTheme="majorHAnsi" w:hAnsiTheme="majorHAnsi"/>
                <w:sz w:val="18"/>
                <w:szCs w:val="18"/>
              </w:rPr>
              <w:t>/content/</w:t>
            </w:r>
            <w:proofErr w:type="spellStart"/>
            <w:r w:rsidRPr="00266E4F">
              <w:rPr>
                <w:rFonts w:asciiTheme="majorHAnsi" w:hAnsiTheme="majorHAnsi"/>
                <w:sz w:val="18"/>
                <w:szCs w:val="18"/>
              </w:rPr>
              <w:t>bmj</w:t>
            </w:r>
            <w:proofErr w:type="spellEnd"/>
            <w:r w:rsidRPr="00266E4F">
              <w:rPr>
                <w:rFonts w:asciiTheme="majorHAnsi" w:hAnsiTheme="majorHAnsi"/>
                <w:sz w:val="18"/>
                <w:szCs w:val="18"/>
              </w:rPr>
              <w:t>/346/</w:t>
            </w:r>
            <w:proofErr w:type="spellStart"/>
            <w:r w:rsidRPr="00266E4F">
              <w:rPr>
                <w:rFonts w:asciiTheme="majorHAnsi" w:hAnsiTheme="majorHAnsi"/>
                <w:sz w:val="18"/>
                <w:szCs w:val="18"/>
              </w:rPr>
              <w:t>bmj.f3007.full.pdf</w:t>
            </w:r>
            <w:proofErr w:type="spellEnd"/>
          </w:p>
        </w:tc>
        <w:tc>
          <w:tcPr>
            <w:tcW w:w="3464" w:type="dxa"/>
          </w:tcPr>
          <w:p w:rsidR="00E279E2" w:rsidRPr="002E14CF" w:rsidRDefault="004B0D52">
            <w:pPr>
              <w:rPr>
                <w:rFonts w:asciiTheme="majorHAnsi" w:hAnsiTheme="majorHAnsi"/>
                <w:sz w:val="18"/>
                <w:szCs w:val="18"/>
              </w:rPr>
            </w:pPr>
            <w:r w:rsidRPr="002E14CF">
              <w:rPr>
                <w:rFonts w:asciiTheme="majorHAnsi" w:hAnsiTheme="majorHAnsi"/>
                <w:sz w:val="18"/>
                <w:szCs w:val="18"/>
              </w:rPr>
              <w:t xml:space="preserve">Workshop task </w:t>
            </w:r>
            <w:r w:rsidR="00266E4F">
              <w:rPr>
                <w:rFonts w:asciiTheme="majorHAnsi" w:hAnsiTheme="majorHAnsi"/>
                <w:sz w:val="18"/>
                <w:szCs w:val="18"/>
              </w:rPr>
              <w:t>(for next 2 weeks)</w:t>
            </w:r>
          </w:p>
          <w:p w:rsidR="004B0D52" w:rsidRPr="002E14CF" w:rsidRDefault="004B0D52">
            <w:pPr>
              <w:rPr>
                <w:rFonts w:asciiTheme="majorHAnsi" w:hAnsiTheme="majorHAnsi"/>
                <w:sz w:val="18"/>
                <w:szCs w:val="18"/>
              </w:rPr>
            </w:pPr>
          </w:p>
          <w:p w:rsidR="00B45C31" w:rsidRDefault="00B45C31" w:rsidP="004B0D52">
            <w:pPr>
              <w:rPr>
                <w:rFonts w:asciiTheme="majorHAnsi" w:hAnsiTheme="majorHAnsi"/>
                <w:sz w:val="18"/>
                <w:szCs w:val="18"/>
              </w:rPr>
            </w:pPr>
            <w:hyperlink r:id="rId8" w:history="1">
              <w:r w:rsidRPr="007F2156">
                <w:rPr>
                  <w:rStyle w:val="Hyperlink"/>
                  <w:rFonts w:asciiTheme="majorHAnsi" w:hAnsiTheme="majorHAnsi"/>
                  <w:sz w:val="18"/>
                  <w:szCs w:val="18"/>
                </w:rPr>
                <w:t>https://www.gov.uk/government/uploads/system/uploads/attachment_data/file/461479/BIS-15-544-digital-health-in-the-uk-an-industry-study-for-the-Office-of-Life-Sciences.pdf</w:t>
              </w:r>
            </w:hyperlink>
          </w:p>
          <w:p w:rsidR="00B45C31" w:rsidRDefault="00B45C31" w:rsidP="004B0D52">
            <w:pPr>
              <w:rPr>
                <w:rFonts w:asciiTheme="majorHAnsi" w:hAnsiTheme="majorHAnsi"/>
                <w:sz w:val="18"/>
                <w:szCs w:val="18"/>
              </w:rPr>
            </w:pPr>
          </w:p>
          <w:p w:rsidR="004B0D52" w:rsidRPr="002E14CF" w:rsidRDefault="00B45C31" w:rsidP="00B45C31">
            <w:pPr>
              <w:rPr>
                <w:rFonts w:asciiTheme="majorHAnsi" w:hAnsiTheme="majorHAnsi"/>
                <w:sz w:val="18"/>
                <w:szCs w:val="18"/>
              </w:rPr>
            </w:pPr>
            <w:r>
              <w:rPr>
                <w:rFonts w:asciiTheme="majorHAnsi" w:hAnsiTheme="majorHAnsi"/>
                <w:sz w:val="18"/>
                <w:szCs w:val="18"/>
              </w:rPr>
              <w:t>You will need to read this UK government briefing report.</w:t>
            </w:r>
            <w:r w:rsidR="004B0D52" w:rsidRPr="002E14CF">
              <w:rPr>
                <w:rFonts w:asciiTheme="majorHAnsi" w:hAnsiTheme="majorHAnsi"/>
                <w:sz w:val="18"/>
                <w:szCs w:val="18"/>
              </w:rPr>
              <w:t xml:space="preserve">  </w:t>
            </w:r>
          </w:p>
          <w:p w:rsidR="004B0D52" w:rsidRPr="002E14CF" w:rsidRDefault="004B0D52" w:rsidP="004B0D52">
            <w:pPr>
              <w:rPr>
                <w:rFonts w:asciiTheme="majorHAnsi" w:hAnsiTheme="majorHAnsi"/>
                <w:sz w:val="18"/>
                <w:szCs w:val="18"/>
              </w:rPr>
            </w:pPr>
          </w:p>
          <w:p w:rsidR="004B0D52" w:rsidRPr="002E14CF" w:rsidRDefault="004B0D52" w:rsidP="00346E52">
            <w:pPr>
              <w:rPr>
                <w:rFonts w:asciiTheme="majorHAnsi" w:hAnsiTheme="majorHAnsi"/>
                <w:sz w:val="18"/>
                <w:szCs w:val="18"/>
              </w:rPr>
            </w:pPr>
            <w:r w:rsidRPr="002E14CF">
              <w:rPr>
                <w:rFonts w:asciiTheme="majorHAnsi" w:hAnsiTheme="majorHAnsi"/>
                <w:sz w:val="18"/>
                <w:szCs w:val="18"/>
              </w:rPr>
              <w:t xml:space="preserve">Your boss says “This </w:t>
            </w:r>
            <w:r w:rsidR="00346E52">
              <w:rPr>
                <w:rFonts w:asciiTheme="majorHAnsi" w:hAnsiTheme="majorHAnsi"/>
                <w:sz w:val="18"/>
                <w:szCs w:val="18"/>
              </w:rPr>
              <w:t xml:space="preserve">report claims we can make a killing if we can figure out how to market our digital health tech better. You did that social science analysis stuff in your degree - what do we know about the social </w:t>
            </w:r>
            <w:r w:rsidRPr="002E14CF">
              <w:rPr>
                <w:rFonts w:asciiTheme="majorHAnsi" w:hAnsiTheme="majorHAnsi"/>
                <w:sz w:val="18"/>
                <w:szCs w:val="18"/>
              </w:rPr>
              <w:t xml:space="preserve">implications of </w:t>
            </w:r>
            <w:r w:rsidR="00346E52">
              <w:rPr>
                <w:rFonts w:asciiTheme="majorHAnsi" w:hAnsiTheme="majorHAnsi"/>
                <w:sz w:val="18"/>
                <w:szCs w:val="18"/>
              </w:rPr>
              <w:t>digital health</w:t>
            </w:r>
            <w:r w:rsidRPr="002E14CF">
              <w:rPr>
                <w:rFonts w:asciiTheme="majorHAnsi" w:hAnsiTheme="majorHAnsi"/>
                <w:sz w:val="18"/>
                <w:szCs w:val="18"/>
              </w:rPr>
              <w:t xml:space="preserve">?”  </w:t>
            </w:r>
          </w:p>
          <w:p w:rsidR="004B0D52" w:rsidRPr="002E14CF" w:rsidRDefault="004B0D52" w:rsidP="004B0D52">
            <w:pPr>
              <w:rPr>
                <w:rFonts w:asciiTheme="majorHAnsi" w:hAnsiTheme="majorHAnsi"/>
                <w:sz w:val="18"/>
                <w:szCs w:val="18"/>
              </w:rPr>
            </w:pPr>
          </w:p>
          <w:p w:rsidR="004B0D52" w:rsidRPr="002E14CF" w:rsidRDefault="004B0D52" w:rsidP="004B0D52">
            <w:pPr>
              <w:rPr>
                <w:rFonts w:asciiTheme="majorHAnsi" w:hAnsiTheme="majorHAnsi"/>
                <w:sz w:val="18"/>
                <w:szCs w:val="18"/>
              </w:rPr>
            </w:pPr>
            <w:r w:rsidRPr="002E14CF">
              <w:rPr>
                <w:rFonts w:asciiTheme="majorHAnsi" w:hAnsiTheme="majorHAnsi"/>
                <w:sz w:val="18"/>
                <w:szCs w:val="18"/>
              </w:rPr>
              <w:t xml:space="preserve">Using the lecture, readings and any wider research you have done, work in your small groups to develop a response which provides a critical and sociologically informed discussion of relevant issues. </w:t>
            </w:r>
          </w:p>
          <w:p w:rsidR="004B0D52" w:rsidRPr="002E14CF" w:rsidRDefault="004B0D52">
            <w:pPr>
              <w:rPr>
                <w:rFonts w:asciiTheme="majorHAnsi" w:hAnsiTheme="majorHAnsi"/>
                <w:sz w:val="18"/>
                <w:szCs w:val="18"/>
              </w:rPr>
            </w:pPr>
          </w:p>
        </w:tc>
      </w:tr>
      <w:tr w:rsidR="002E14CF" w:rsidRPr="002E14CF" w:rsidTr="00346E52">
        <w:tc>
          <w:tcPr>
            <w:tcW w:w="2235" w:type="dxa"/>
          </w:tcPr>
          <w:p w:rsidR="004B0D52" w:rsidRPr="002E14CF" w:rsidRDefault="004B0D52" w:rsidP="00D55F9C">
            <w:pPr>
              <w:rPr>
                <w:rFonts w:asciiTheme="majorHAnsi" w:hAnsiTheme="majorHAnsi"/>
                <w:sz w:val="18"/>
                <w:szCs w:val="18"/>
              </w:rPr>
            </w:pPr>
            <w:r w:rsidRPr="002E14CF">
              <w:rPr>
                <w:rFonts w:asciiTheme="majorHAnsi" w:hAnsiTheme="majorHAnsi"/>
                <w:sz w:val="18"/>
                <w:szCs w:val="18"/>
              </w:rPr>
              <w:t>Monday 2</w:t>
            </w:r>
            <w:r w:rsidR="00D55F9C">
              <w:rPr>
                <w:rFonts w:asciiTheme="majorHAnsi" w:hAnsiTheme="majorHAnsi"/>
                <w:sz w:val="18"/>
                <w:szCs w:val="18"/>
              </w:rPr>
              <w:t>5</w:t>
            </w:r>
            <w:r w:rsidRPr="002E14CF">
              <w:rPr>
                <w:rFonts w:asciiTheme="majorHAnsi" w:hAnsiTheme="majorHAnsi"/>
                <w:sz w:val="18"/>
                <w:szCs w:val="18"/>
              </w:rPr>
              <w:t>/4/1</w:t>
            </w:r>
            <w:r w:rsidR="00D55F9C">
              <w:rPr>
                <w:rFonts w:asciiTheme="majorHAnsi" w:hAnsiTheme="majorHAnsi"/>
                <w:sz w:val="18"/>
                <w:szCs w:val="18"/>
              </w:rPr>
              <w:t>6</w:t>
            </w:r>
          </w:p>
          <w:p w:rsidR="004B0D52" w:rsidRPr="002E14CF" w:rsidRDefault="004B0D52">
            <w:pPr>
              <w:rPr>
                <w:rFonts w:asciiTheme="majorHAnsi" w:hAnsiTheme="majorHAnsi"/>
                <w:sz w:val="18"/>
                <w:szCs w:val="18"/>
              </w:rPr>
            </w:pPr>
          </w:p>
        </w:tc>
        <w:tc>
          <w:tcPr>
            <w:tcW w:w="3543" w:type="dxa"/>
          </w:tcPr>
          <w:p w:rsidR="004B0D52" w:rsidRPr="002E14CF" w:rsidRDefault="004B0D52" w:rsidP="00D55F9C">
            <w:pPr>
              <w:rPr>
                <w:rFonts w:asciiTheme="majorHAnsi" w:hAnsiTheme="majorHAnsi"/>
                <w:bCs/>
                <w:sz w:val="18"/>
                <w:szCs w:val="18"/>
              </w:rPr>
            </w:pPr>
            <w:r w:rsidRPr="002E14CF">
              <w:rPr>
                <w:rFonts w:asciiTheme="majorHAnsi" w:hAnsiTheme="majorHAnsi"/>
                <w:bCs/>
                <w:sz w:val="18"/>
                <w:szCs w:val="18"/>
              </w:rPr>
              <w:t>Tuesday 2</w:t>
            </w:r>
            <w:r w:rsidR="00D55F9C">
              <w:rPr>
                <w:rFonts w:asciiTheme="majorHAnsi" w:hAnsiTheme="majorHAnsi"/>
                <w:bCs/>
                <w:sz w:val="18"/>
                <w:szCs w:val="18"/>
              </w:rPr>
              <w:t>6/4/16</w:t>
            </w:r>
          </w:p>
        </w:tc>
        <w:tc>
          <w:tcPr>
            <w:tcW w:w="3464" w:type="dxa"/>
          </w:tcPr>
          <w:p w:rsidR="004B0D52" w:rsidRPr="002E14CF" w:rsidRDefault="00D55F9C" w:rsidP="00D55F9C">
            <w:pPr>
              <w:rPr>
                <w:rFonts w:asciiTheme="majorHAnsi" w:hAnsiTheme="majorHAnsi"/>
                <w:sz w:val="18"/>
                <w:szCs w:val="18"/>
              </w:rPr>
            </w:pPr>
            <w:r>
              <w:rPr>
                <w:rFonts w:asciiTheme="majorHAnsi" w:hAnsiTheme="majorHAnsi"/>
                <w:sz w:val="18"/>
                <w:szCs w:val="18"/>
              </w:rPr>
              <w:t>Thursday 28</w:t>
            </w:r>
            <w:r w:rsidR="00FC4E8C">
              <w:rPr>
                <w:rFonts w:asciiTheme="majorHAnsi" w:hAnsiTheme="majorHAnsi"/>
                <w:sz w:val="18"/>
                <w:szCs w:val="18"/>
              </w:rPr>
              <w:t>/</w:t>
            </w:r>
            <w:r>
              <w:rPr>
                <w:rFonts w:asciiTheme="majorHAnsi" w:hAnsiTheme="majorHAnsi"/>
                <w:sz w:val="18"/>
                <w:szCs w:val="18"/>
              </w:rPr>
              <w:t>4</w:t>
            </w:r>
            <w:r w:rsidR="00FC4E8C">
              <w:rPr>
                <w:rFonts w:asciiTheme="majorHAnsi" w:hAnsiTheme="majorHAnsi"/>
                <w:sz w:val="18"/>
                <w:szCs w:val="18"/>
              </w:rPr>
              <w:t>/1</w:t>
            </w:r>
            <w:r>
              <w:rPr>
                <w:rFonts w:asciiTheme="majorHAnsi" w:hAnsiTheme="majorHAnsi"/>
                <w:sz w:val="18"/>
                <w:szCs w:val="18"/>
              </w:rPr>
              <w:t>6</w:t>
            </w:r>
          </w:p>
        </w:tc>
      </w:tr>
      <w:tr w:rsidR="002E14CF" w:rsidRPr="002E14CF" w:rsidTr="00346E52">
        <w:tc>
          <w:tcPr>
            <w:tcW w:w="2235" w:type="dxa"/>
          </w:tcPr>
          <w:p w:rsidR="008D4D00" w:rsidRPr="002E14CF" w:rsidRDefault="008D4D00" w:rsidP="008D4D00">
            <w:pPr>
              <w:rPr>
                <w:rFonts w:asciiTheme="majorHAnsi" w:hAnsiTheme="majorHAnsi"/>
                <w:sz w:val="18"/>
                <w:szCs w:val="18"/>
              </w:rPr>
            </w:pPr>
            <w:r w:rsidRPr="002E14CF">
              <w:rPr>
                <w:rFonts w:asciiTheme="majorHAnsi" w:hAnsiTheme="majorHAnsi"/>
                <w:sz w:val="18"/>
                <w:szCs w:val="18"/>
              </w:rPr>
              <w:t>Lecture: Digital Health II</w:t>
            </w:r>
          </w:p>
          <w:p w:rsidR="008D4D00" w:rsidRPr="002E14CF" w:rsidRDefault="008D4D00" w:rsidP="008D4D00">
            <w:pPr>
              <w:rPr>
                <w:rFonts w:asciiTheme="majorHAnsi" w:hAnsiTheme="majorHAnsi"/>
                <w:sz w:val="18"/>
                <w:szCs w:val="18"/>
              </w:rPr>
            </w:pPr>
            <w:r w:rsidRPr="002E14CF">
              <w:rPr>
                <w:rFonts w:asciiTheme="majorHAnsi" w:hAnsiTheme="majorHAnsi"/>
                <w:sz w:val="18"/>
                <w:szCs w:val="18"/>
              </w:rPr>
              <w:t xml:space="preserve">Catherine Pope </w:t>
            </w:r>
          </w:p>
          <w:p w:rsidR="002E14CF" w:rsidRPr="002E14CF" w:rsidRDefault="002E14CF" w:rsidP="008D4D00">
            <w:pPr>
              <w:rPr>
                <w:rFonts w:asciiTheme="majorHAnsi" w:hAnsiTheme="majorHAnsi"/>
                <w:sz w:val="18"/>
                <w:szCs w:val="18"/>
              </w:rPr>
            </w:pPr>
          </w:p>
          <w:p w:rsidR="002E14CF" w:rsidRPr="002E14CF" w:rsidRDefault="002E14CF" w:rsidP="008D4D00">
            <w:pPr>
              <w:rPr>
                <w:rFonts w:asciiTheme="majorHAnsi" w:hAnsiTheme="majorHAnsi"/>
                <w:sz w:val="18"/>
                <w:szCs w:val="18"/>
              </w:rPr>
            </w:pPr>
            <w:r w:rsidRPr="002E14CF">
              <w:rPr>
                <w:rFonts w:asciiTheme="majorHAnsi" w:hAnsiTheme="majorHAnsi"/>
                <w:sz w:val="18"/>
                <w:szCs w:val="18"/>
              </w:rPr>
              <w:t xml:space="preserve">This lecture continues our theme from last week but focuses on patient’s use of internet/Web technologies and some of the emerging literature on the digitised self in the context of health and wellbeing. </w:t>
            </w:r>
          </w:p>
        </w:tc>
        <w:tc>
          <w:tcPr>
            <w:tcW w:w="3543" w:type="dxa"/>
          </w:tcPr>
          <w:p w:rsidR="004B0D52" w:rsidRPr="002E14CF" w:rsidRDefault="004B0D52" w:rsidP="004B0D52">
            <w:pPr>
              <w:rPr>
                <w:rFonts w:asciiTheme="majorHAnsi" w:hAnsiTheme="majorHAnsi"/>
                <w:bCs/>
                <w:sz w:val="18"/>
                <w:szCs w:val="18"/>
              </w:rPr>
            </w:pPr>
            <w:r w:rsidRPr="002E14CF">
              <w:rPr>
                <w:rFonts w:asciiTheme="majorHAnsi" w:hAnsiTheme="majorHAnsi"/>
                <w:bCs/>
                <w:sz w:val="18"/>
                <w:szCs w:val="18"/>
              </w:rPr>
              <w:t xml:space="preserve">Student led seminar </w:t>
            </w:r>
          </w:p>
          <w:p w:rsidR="004B0D52" w:rsidRPr="002E14CF" w:rsidRDefault="004B0D52" w:rsidP="004B0D52">
            <w:pPr>
              <w:rPr>
                <w:rFonts w:asciiTheme="majorHAnsi" w:hAnsiTheme="majorHAnsi"/>
                <w:bCs/>
                <w:sz w:val="18"/>
                <w:szCs w:val="18"/>
              </w:rPr>
            </w:pPr>
          </w:p>
          <w:p w:rsidR="004B0D52" w:rsidRPr="002E14CF" w:rsidRDefault="004B0D52" w:rsidP="004B0D52">
            <w:pPr>
              <w:rPr>
                <w:rFonts w:asciiTheme="majorHAnsi" w:hAnsiTheme="majorHAnsi"/>
                <w:bCs/>
                <w:sz w:val="18"/>
                <w:szCs w:val="18"/>
              </w:rPr>
            </w:pPr>
            <w:r w:rsidRPr="002E14CF">
              <w:rPr>
                <w:rFonts w:asciiTheme="majorHAnsi" w:hAnsiTheme="majorHAnsi"/>
                <w:bCs/>
                <w:sz w:val="18"/>
                <w:szCs w:val="18"/>
              </w:rPr>
              <w:t>READINGS</w:t>
            </w:r>
          </w:p>
          <w:p w:rsidR="004B0D52" w:rsidRPr="002E14CF" w:rsidRDefault="004B0D52" w:rsidP="004B0D52">
            <w:pPr>
              <w:rPr>
                <w:rFonts w:asciiTheme="majorHAnsi" w:hAnsiTheme="majorHAnsi"/>
                <w:bCs/>
                <w:sz w:val="18"/>
                <w:szCs w:val="18"/>
                <w:lang w:val="en"/>
              </w:rPr>
            </w:pPr>
          </w:p>
          <w:p w:rsidR="004B0D52" w:rsidRPr="002E14CF" w:rsidRDefault="004B0D52" w:rsidP="00DD0338">
            <w:pPr>
              <w:rPr>
                <w:rFonts w:asciiTheme="majorHAnsi" w:hAnsiTheme="majorHAnsi"/>
                <w:bCs/>
                <w:sz w:val="18"/>
                <w:szCs w:val="18"/>
                <w:lang w:val="en"/>
              </w:rPr>
            </w:pPr>
            <w:proofErr w:type="spellStart"/>
            <w:r w:rsidRPr="002E14CF">
              <w:rPr>
                <w:rFonts w:asciiTheme="majorHAnsi" w:hAnsiTheme="majorHAnsi"/>
                <w:bCs/>
                <w:sz w:val="18"/>
                <w:szCs w:val="18"/>
                <w:lang w:val="en"/>
              </w:rPr>
              <w:t>Henwood</w:t>
            </w:r>
            <w:proofErr w:type="spellEnd"/>
            <w:r w:rsidRPr="002E14CF">
              <w:rPr>
                <w:rFonts w:asciiTheme="majorHAnsi" w:hAnsiTheme="majorHAnsi"/>
                <w:bCs/>
                <w:sz w:val="18"/>
                <w:szCs w:val="18"/>
                <w:lang w:val="en"/>
              </w:rPr>
              <w:t xml:space="preserve"> F, Wyatt S, Hart A, Smith J. (2003) 'Ignorance is bliss sometimes': constraints on the emergence of the 'informed patient' in the changing landscapes of health information </w:t>
            </w:r>
            <w:r w:rsidRPr="002E14CF">
              <w:rPr>
                <w:rFonts w:asciiTheme="majorHAnsi" w:hAnsiTheme="majorHAnsi"/>
                <w:bCs/>
                <w:i/>
                <w:sz w:val="18"/>
                <w:szCs w:val="18"/>
                <w:lang w:val="en"/>
              </w:rPr>
              <w:t>Sociology of Health &amp; Illness</w:t>
            </w:r>
            <w:r w:rsidRPr="002E14CF">
              <w:rPr>
                <w:rFonts w:asciiTheme="majorHAnsi" w:hAnsiTheme="majorHAnsi"/>
                <w:bCs/>
                <w:sz w:val="18"/>
                <w:szCs w:val="18"/>
                <w:lang w:val="en"/>
              </w:rPr>
              <w:t xml:space="preserve"> 25(6)</w:t>
            </w:r>
            <w:r w:rsidR="00DD0338" w:rsidRPr="002E14CF">
              <w:rPr>
                <w:rFonts w:asciiTheme="majorHAnsi" w:hAnsiTheme="majorHAnsi"/>
                <w:bCs/>
                <w:sz w:val="18"/>
                <w:szCs w:val="18"/>
                <w:lang w:val="en"/>
              </w:rPr>
              <w:t>:</w:t>
            </w:r>
            <w:r w:rsidRPr="002E14CF">
              <w:rPr>
                <w:rFonts w:asciiTheme="majorHAnsi" w:hAnsiTheme="majorHAnsi"/>
                <w:bCs/>
                <w:sz w:val="18"/>
                <w:szCs w:val="18"/>
                <w:lang w:val="en"/>
              </w:rPr>
              <w:t xml:space="preserve"> 589–607.</w:t>
            </w:r>
            <w:r w:rsidR="008D4D00" w:rsidRPr="002E14CF">
              <w:rPr>
                <w:rFonts w:asciiTheme="majorHAnsi" w:hAnsiTheme="majorHAnsi"/>
                <w:bCs/>
                <w:sz w:val="18"/>
                <w:szCs w:val="18"/>
                <w:lang w:val="en"/>
              </w:rPr>
              <w:t xml:space="preserve"> </w:t>
            </w:r>
            <w:hyperlink r:id="rId9" w:history="1">
              <w:r w:rsidR="008D4D00" w:rsidRPr="002E14CF">
                <w:rPr>
                  <w:rStyle w:val="Hyperlink"/>
                  <w:rFonts w:asciiTheme="majorHAnsi" w:hAnsiTheme="majorHAnsi"/>
                  <w:bCs/>
                  <w:sz w:val="18"/>
                  <w:szCs w:val="18"/>
                  <w:lang w:val="en"/>
                </w:rPr>
                <w:t>http://</w:t>
              </w:r>
              <w:proofErr w:type="spellStart"/>
              <w:r w:rsidR="008D4D00" w:rsidRPr="002E14CF">
                <w:rPr>
                  <w:rStyle w:val="Hyperlink"/>
                  <w:rFonts w:asciiTheme="majorHAnsi" w:hAnsiTheme="majorHAnsi"/>
                  <w:bCs/>
                  <w:sz w:val="18"/>
                  <w:szCs w:val="18"/>
                  <w:lang w:val="en"/>
                </w:rPr>
                <w:t>onlinelibrary.wiley.com</w:t>
              </w:r>
              <w:proofErr w:type="spellEnd"/>
              <w:r w:rsidR="008D4D00" w:rsidRPr="002E14CF">
                <w:rPr>
                  <w:rStyle w:val="Hyperlink"/>
                  <w:rFonts w:asciiTheme="majorHAnsi" w:hAnsiTheme="majorHAnsi"/>
                  <w:bCs/>
                  <w:sz w:val="18"/>
                  <w:szCs w:val="18"/>
                  <w:lang w:val="en"/>
                </w:rPr>
                <w:t>/</w:t>
              </w:r>
              <w:proofErr w:type="spellStart"/>
              <w:r w:rsidR="008D4D00" w:rsidRPr="002E14CF">
                <w:rPr>
                  <w:rStyle w:val="Hyperlink"/>
                  <w:rFonts w:asciiTheme="majorHAnsi" w:hAnsiTheme="majorHAnsi"/>
                  <w:bCs/>
                  <w:sz w:val="18"/>
                  <w:szCs w:val="18"/>
                  <w:lang w:val="en"/>
                </w:rPr>
                <w:t>doi</w:t>
              </w:r>
              <w:proofErr w:type="spellEnd"/>
              <w:r w:rsidR="008D4D00" w:rsidRPr="002E14CF">
                <w:rPr>
                  <w:rStyle w:val="Hyperlink"/>
                  <w:rFonts w:asciiTheme="majorHAnsi" w:hAnsiTheme="majorHAnsi"/>
                  <w:bCs/>
                  <w:sz w:val="18"/>
                  <w:szCs w:val="18"/>
                  <w:lang w:val="en"/>
                </w:rPr>
                <w:t>/10.1111/1467-9566.00360/full</w:t>
              </w:r>
            </w:hyperlink>
          </w:p>
          <w:p w:rsidR="008D4D00" w:rsidRPr="002E14CF" w:rsidRDefault="008D4D00" w:rsidP="004B0D52">
            <w:pPr>
              <w:rPr>
                <w:rFonts w:asciiTheme="majorHAnsi" w:hAnsiTheme="majorHAnsi"/>
                <w:bCs/>
                <w:color w:val="000000"/>
                <w:sz w:val="18"/>
                <w:szCs w:val="18"/>
                <w:lang w:val="en"/>
              </w:rPr>
            </w:pPr>
          </w:p>
          <w:p w:rsidR="004B0D52" w:rsidRPr="002E14CF" w:rsidRDefault="004B0D52" w:rsidP="004B0D52">
            <w:pPr>
              <w:rPr>
                <w:rStyle w:val="slug-pages3"/>
                <w:rFonts w:asciiTheme="majorHAnsi" w:hAnsiTheme="majorHAnsi"/>
                <w:b w:val="0"/>
                <w:bCs w:val="0"/>
                <w:color w:val="333300"/>
                <w:sz w:val="18"/>
                <w:szCs w:val="18"/>
                <w:lang w:val="en"/>
              </w:rPr>
            </w:pPr>
            <w:proofErr w:type="spellStart"/>
            <w:r w:rsidRPr="00FC4E8C">
              <w:rPr>
                <w:rFonts w:asciiTheme="majorHAnsi" w:hAnsiTheme="majorHAnsi"/>
                <w:bCs/>
                <w:kern w:val="36"/>
                <w:sz w:val="18"/>
                <w:szCs w:val="18"/>
                <w:lang w:val="en"/>
              </w:rPr>
              <w:t>Hutchby</w:t>
            </w:r>
            <w:proofErr w:type="spellEnd"/>
            <w:r w:rsidRPr="00FC4E8C">
              <w:rPr>
                <w:rFonts w:asciiTheme="majorHAnsi" w:hAnsiTheme="majorHAnsi"/>
                <w:bCs/>
                <w:kern w:val="36"/>
                <w:sz w:val="18"/>
                <w:szCs w:val="18"/>
                <w:lang w:val="en"/>
              </w:rPr>
              <w:t xml:space="preserve"> I. (2001) ‘Technologies, Texts and Affordances’. </w:t>
            </w:r>
            <w:r w:rsidRPr="00FC4E8C">
              <w:rPr>
                <w:rFonts w:asciiTheme="majorHAnsi" w:hAnsiTheme="majorHAnsi"/>
                <w:bCs/>
                <w:i/>
                <w:iCs/>
                <w:sz w:val="18"/>
                <w:szCs w:val="18"/>
                <w:lang w:val="en"/>
              </w:rPr>
              <w:t>Sociology</w:t>
            </w:r>
            <w:r w:rsidRPr="00FC4E8C">
              <w:rPr>
                <w:rStyle w:val="slug-pub-date3"/>
                <w:rFonts w:asciiTheme="majorHAnsi" w:hAnsiTheme="majorHAnsi"/>
                <w:sz w:val="18"/>
                <w:szCs w:val="18"/>
                <w:lang w:val="en"/>
              </w:rPr>
              <w:t xml:space="preserve"> </w:t>
            </w:r>
            <w:r w:rsidRPr="00FC4E8C">
              <w:rPr>
                <w:rStyle w:val="slug-vol"/>
                <w:rFonts w:asciiTheme="majorHAnsi" w:hAnsiTheme="majorHAnsi"/>
                <w:bCs/>
                <w:sz w:val="18"/>
                <w:szCs w:val="18"/>
                <w:lang w:val="en"/>
              </w:rPr>
              <w:t>35 (</w:t>
            </w:r>
            <w:r w:rsidRPr="00FC4E8C">
              <w:rPr>
                <w:rStyle w:val="slug-issue"/>
                <w:rFonts w:asciiTheme="majorHAnsi" w:hAnsiTheme="majorHAnsi"/>
                <w:sz w:val="18"/>
                <w:szCs w:val="18"/>
                <w:lang w:val="en"/>
              </w:rPr>
              <w:t xml:space="preserve">2): </w:t>
            </w:r>
            <w:r w:rsidRPr="00FC4E8C">
              <w:rPr>
                <w:rStyle w:val="slug-pages3"/>
                <w:rFonts w:asciiTheme="majorHAnsi" w:hAnsiTheme="majorHAnsi"/>
                <w:sz w:val="18"/>
                <w:szCs w:val="18"/>
                <w:lang w:val="en"/>
              </w:rPr>
              <w:t>441-456</w:t>
            </w:r>
            <w:r w:rsidR="008D4D00" w:rsidRPr="00FC4E8C">
              <w:rPr>
                <w:rStyle w:val="slug-pages3"/>
                <w:rFonts w:asciiTheme="majorHAnsi" w:hAnsiTheme="majorHAnsi"/>
                <w:sz w:val="18"/>
                <w:szCs w:val="18"/>
                <w:lang w:val="en"/>
              </w:rPr>
              <w:t xml:space="preserve"> </w:t>
            </w:r>
            <w:hyperlink r:id="rId10" w:history="1">
              <w:r w:rsidR="008D4D00" w:rsidRPr="002E14CF">
                <w:rPr>
                  <w:rStyle w:val="Hyperlink"/>
                  <w:rFonts w:asciiTheme="majorHAnsi" w:hAnsiTheme="majorHAnsi"/>
                  <w:sz w:val="18"/>
                  <w:szCs w:val="18"/>
                  <w:lang w:val="en"/>
                </w:rPr>
                <w:t>http://</w:t>
              </w:r>
              <w:proofErr w:type="spellStart"/>
              <w:r w:rsidR="008D4D00" w:rsidRPr="002E14CF">
                <w:rPr>
                  <w:rStyle w:val="Hyperlink"/>
                  <w:rFonts w:asciiTheme="majorHAnsi" w:hAnsiTheme="majorHAnsi"/>
                  <w:sz w:val="18"/>
                  <w:szCs w:val="18"/>
                  <w:lang w:val="en"/>
                </w:rPr>
                <w:t>soc.sagepub.com</w:t>
              </w:r>
              <w:proofErr w:type="spellEnd"/>
              <w:r w:rsidR="008D4D00" w:rsidRPr="002E14CF">
                <w:rPr>
                  <w:rStyle w:val="Hyperlink"/>
                  <w:rFonts w:asciiTheme="majorHAnsi" w:hAnsiTheme="majorHAnsi"/>
                  <w:sz w:val="18"/>
                  <w:szCs w:val="18"/>
                  <w:lang w:val="en"/>
                </w:rPr>
                <w:t>/content/35/2/441</w:t>
              </w:r>
            </w:hyperlink>
          </w:p>
          <w:p w:rsidR="00DD0338" w:rsidRPr="002E14CF" w:rsidRDefault="00DD0338" w:rsidP="004B0D52">
            <w:pPr>
              <w:rPr>
                <w:rStyle w:val="slug-pages3"/>
                <w:rFonts w:asciiTheme="majorHAnsi" w:hAnsiTheme="majorHAnsi"/>
                <w:b w:val="0"/>
                <w:bCs w:val="0"/>
                <w:color w:val="333300"/>
                <w:sz w:val="18"/>
                <w:szCs w:val="18"/>
                <w:lang w:val="en"/>
              </w:rPr>
            </w:pPr>
          </w:p>
          <w:p w:rsidR="00DD0338" w:rsidRPr="002E14CF" w:rsidRDefault="00DD0338" w:rsidP="00DD0338">
            <w:pPr>
              <w:rPr>
                <w:rStyle w:val="slug-pages3"/>
                <w:rFonts w:asciiTheme="majorHAnsi" w:hAnsiTheme="majorHAnsi"/>
                <w:b w:val="0"/>
                <w:bCs w:val="0"/>
                <w:color w:val="333300"/>
                <w:sz w:val="18"/>
                <w:szCs w:val="18"/>
                <w:lang w:val="en"/>
              </w:rPr>
            </w:pPr>
            <w:r w:rsidRPr="002E14CF">
              <w:rPr>
                <w:rStyle w:val="maintitle"/>
                <w:rFonts w:asciiTheme="majorHAnsi" w:hAnsiTheme="majorHAnsi"/>
                <w:sz w:val="18"/>
                <w:szCs w:val="18"/>
                <w:lang w:val="en"/>
              </w:rPr>
              <w:t xml:space="preserve">Ziebland S, Wyke S. </w:t>
            </w:r>
            <w:r w:rsidR="00266E4F">
              <w:rPr>
                <w:rStyle w:val="maintitle"/>
                <w:rFonts w:asciiTheme="majorHAnsi" w:hAnsiTheme="majorHAnsi"/>
                <w:sz w:val="18"/>
                <w:szCs w:val="18"/>
                <w:lang w:val="en"/>
              </w:rPr>
              <w:t xml:space="preserve">(2012) </w:t>
            </w:r>
            <w:r w:rsidR="00FC4E8C">
              <w:rPr>
                <w:rStyle w:val="maintitle"/>
                <w:rFonts w:asciiTheme="majorHAnsi" w:hAnsiTheme="majorHAnsi"/>
                <w:sz w:val="18"/>
                <w:szCs w:val="18"/>
                <w:lang w:val="en"/>
              </w:rPr>
              <w:t>‘</w:t>
            </w:r>
            <w:r w:rsidRPr="002E14CF">
              <w:rPr>
                <w:rStyle w:val="maintitle"/>
                <w:rFonts w:asciiTheme="majorHAnsi" w:hAnsiTheme="majorHAnsi"/>
                <w:sz w:val="18"/>
                <w:szCs w:val="18"/>
                <w:lang w:val="en"/>
              </w:rPr>
              <w:t>Health and Illness in a Connected World: How Might Sharing Experiences on the Internet Affect People's Health?</w:t>
            </w:r>
            <w:r w:rsidR="00FC4E8C">
              <w:rPr>
                <w:rStyle w:val="maintitle"/>
                <w:rFonts w:asciiTheme="majorHAnsi" w:hAnsiTheme="majorHAnsi"/>
                <w:sz w:val="18"/>
                <w:szCs w:val="18"/>
                <w:lang w:val="en"/>
              </w:rPr>
              <w:t>’</w:t>
            </w:r>
            <w:r w:rsidRPr="002E14CF">
              <w:rPr>
                <w:rStyle w:val="maintitle"/>
                <w:rFonts w:asciiTheme="majorHAnsi" w:hAnsiTheme="majorHAnsi"/>
                <w:sz w:val="18"/>
                <w:szCs w:val="18"/>
                <w:lang w:val="en"/>
              </w:rPr>
              <w:t xml:space="preserve"> </w:t>
            </w:r>
            <w:r w:rsidRPr="002E14CF">
              <w:rPr>
                <w:rStyle w:val="Emphasis"/>
                <w:rFonts w:asciiTheme="majorHAnsi" w:hAnsiTheme="majorHAnsi"/>
                <w:bCs/>
                <w:sz w:val="18"/>
                <w:szCs w:val="18"/>
              </w:rPr>
              <w:t xml:space="preserve">Millbank Q. </w:t>
            </w:r>
            <w:r w:rsidRPr="002E14CF">
              <w:rPr>
                <w:rStyle w:val="maintitle"/>
                <w:rFonts w:asciiTheme="majorHAnsi" w:hAnsiTheme="majorHAnsi"/>
                <w:sz w:val="18"/>
                <w:szCs w:val="18"/>
                <w:lang w:val="en"/>
              </w:rPr>
              <w:t xml:space="preserve">90 (2): 219-49 </w:t>
            </w:r>
            <w:hyperlink r:id="rId11" w:history="1">
              <w:r w:rsidRPr="002E14CF">
                <w:rPr>
                  <w:rStyle w:val="Hyperlink"/>
                  <w:rFonts w:asciiTheme="majorHAnsi" w:hAnsiTheme="majorHAnsi"/>
                  <w:sz w:val="18"/>
                  <w:szCs w:val="18"/>
                  <w:lang w:val="en"/>
                </w:rPr>
                <w:t>http://onlinelibrary.wiley.com/doi/10.1111/j.1468-0009.2012</w:t>
              </w:r>
              <w:r w:rsidRPr="002E14CF">
                <w:rPr>
                  <w:rStyle w:val="Hyperlink"/>
                  <w:rFonts w:asciiTheme="majorHAnsi" w:hAnsiTheme="majorHAnsi"/>
                  <w:sz w:val="18"/>
                  <w:szCs w:val="18"/>
                  <w:lang w:val="en"/>
                </w:rPr>
                <w:t>.</w:t>
              </w:r>
              <w:r w:rsidRPr="002E14CF">
                <w:rPr>
                  <w:rStyle w:val="Hyperlink"/>
                  <w:rFonts w:asciiTheme="majorHAnsi" w:hAnsiTheme="majorHAnsi"/>
                  <w:sz w:val="18"/>
                  <w:szCs w:val="18"/>
                  <w:lang w:val="en"/>
                </w:rPr>
                <w:t>00662.x/full</w:t>
              </w:r>
            </w:hyperlink>
          </w:p>
          <w:p w:rsidR="00DD0338" w:rsidRPr="002E14CF" w:rsidRDefault="00DD0338" w:rsidP="004B0D52">
            <w:pPr>
              <w:rPr>
                <w:rStyle w:val="slug-pages3"/>
                <w:rFonts w:asciiTheme="majorHAnsi" w:hAnsiTheme="majorHAnsi"/>
                <w:b w:val="0"/>
                <w:bCs w:val="0"/>
                <w:color w:val="333300"/>
                <w:sz w:val="18"/>
                <w:szCs w:val="18"/>
                <w:lang w:val="en"/>
              </w:rPr>
            </w:pPr>
          </w:p>
          <w:p w:rsidR="008D4D00" w:rsidRPr="002E14CF" w:rsidRDefault="008D4D00" w:rsidP="004B0D52">
            <w:pPr>
              <w:rPr>
                <w:rFonts w:asciiTheme="majorHAnsi" w:hAnsiTheme="majorHAnsi"/>
                <w:bCs/>
                <w:color w:val="000000"/>
                <w:sz w:val="18"/>
                <w:szCs w:val="18"/>
                <w:lang w:val="en"/>
              </w:rPr>
            </w:pPr>
          </w:p>
          <w:p w:rsidR="00E279E2" w:rsidRPr="002E14CF" w:rsidRDefault="00E279E2">
            <w:pPr>
              <w:rPr>
                <w:rFonts w:asciiTheme="majorHAnsi" w:hAnsiTheme="majorHAnsi"/>
                <w:sz w:val="18"/>
                <w:szCs w:val="18"/>
              </w:rPr>
            </w:pPr>
          </w:p>
        </w:tc>
        <w:tc>
          <w:tcPr>
            <w:tcW w:w="3464" w:type="dxa"/>
          </w:tcPr>
          <w:p w:rsidR="00E279E2" w:rsidRPr="002E14CF" w:rsidRDefault="004B0D52">
            <w:pPr>
              <w:rPr>
                <w:rFonts w:asciiTheme="majorHAnsi" w:hAnsiTheme="majorHAnsi"/>
                <w:sz w:val="18"/>
                <w:szCs w:val="18"/>
              </w:rPr>
            </w:pPr>
            <w:r w:rsidRPr="002E14CF">
              <w:rPr>
                <w:rFonts w:asciiTheme="majorHAnsi" w:hAnsiTheme="majorHAnsi"/>
                <w:sz w:val="18"/>
                <w:szCs w:val="18"/>
              </w:rPr>
              <w:t xml:space="preserve">Workshop task </w:t>
            </w:r>
          </w:p>
          <w:p w:rsidR="004B0D52" w:rsidRPr="002E14CF" w:rsidRDefault="004B0D52">
            <w:pPr>
              <w:rPr>
                <w:rFonts w:asciiTheme="majorHAnsi" w:hAnsiTheme="majorHAnsi"/>
                <w:sz w:val="18"/>
                <w:szCs w:val="18"/>
              </w:rPr>
            </w:pPr>
            <w:bookmarkStart w:id="0" w:name="_GoBack"/>
            <w:bookmarkEnd w:id="0"/>
          </w:p>
          <w:p w:rsidR="00266E4F" w:rsidRDefault="00266E4F" w:rsidP="00266E4F">
            <w:pPr>
              <w:rPr>
                <w:rFonts w:asciiTheme="majorHAnsi" w:hAnsiTheme="majorHAnsi"/>
                <w:sz w:val="18"/>
                <w:szCs w:val="18"/>
              </w:rPr>
            </w:pPr>
            <w:r>
              <w:rPr>
                <w:rFonts w:asciiTheme="majorHAnsi" w:hAnsiTheme="majorHAnsi"/>
                <w:sz w:val="18"/>
                <w:szCs w:val="18"/>
              </w:rPr>
              <w:t>Using the report you looked at last week and the readings from the past 2 weeks, we will take a look at the 2013 exam paper and figure out how we might tackle a similar set of questions</w:t>
            </w:r>
            <w:r w:rsidR="004B0D52" w:rsidRPr="002E14CF">
              <w:rPr>
                <w:rFonts w:asciiTheme="majorHAnsi" w:hAnsiTheme="majorHAnsi"/>
                <w:sz w:val="18"/>
                <w:szCs w:val="18"/>
              </w:rPr>
              <w:t>.</w:t>
            </w:r>
            <w:r>
              <w:rPr>
                <w:rFonts w:asciiTheme="majorHAnsi" w:hAnsiTheme="majorHAnsi"/>
                <w:sz w:val="18"/>
                <w:szCs w:val="18"/>
              </w:rPr>
              <w:t xml:space="preserve"> </w:t>
            </w:r>
          </w:p>
          <w:p w:rsidR="00266E4F" w:rsidRDefault="00266E4F" w:rsidP="00266E4F">
            <w:pPr>
              <w:rPr>
                <w:rFonts w:asciiTheme="majorHAnsi" w:hAnsiTheme="majorHAnsi"/>
                <w:sz w:val="18"/>
                <w:szCs w:val="18"/>
              </w:rPr>
            </w:pPr>
          </w:p>
          <w:p w:rsidR="004B0D52" w:rsidRPr="002E14CF" w:rsidRDefault="004B0D52" w:rsidP="00266E4F">
            <w:pPr>
              <w:rPr>
                <w:rFonts w:asciiTheme="majorHAnsi" w:hAnsiTheme="majorHAnsi"/>
                <w:sz w:val="18"/>
                <w:szCs w:val="18"/>
              </w:rPr>
            </w:pPr>
            <w:r w:rsidRPr="002E14CF">
              <w:rPr>
                <w:rFonts w:asciiTheme="majorHAnsi" w:hAnsiTheme="majorHAnsi"/>
                <w:sz w:val="18"/>
                <w:szCs w:val="18"/>
              </w:rPr>
              <w:t xml:space="preserve"> </w:t>
            </w:r>
          </w:p>
        </w:tc>
      </w:tr>
    </w:tbl>
    <w:p w:rsidR="003F10F5" w:rsidRPr="002E14CF" w:rsidRDefault="003F10F5">
      <w:pPr>
        <w:rPr>
          <w:rFonts w:asciiTheme="majorHAnsi" w:hAnsiTheme="majorHAnsi"/>
          <w:sz w:val="18"/>
          <w:szCs w:val="18"/>
        </w:rPr>
      </w:pPr>
    </w:p>
    <w:sectPr w:rsidR="003F10F5" w:rsidRPr="002E1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74F9D"/>
    <w:multiLevelType w:val="hybridMultilevel"/>
    <w:tmpl w:val="26669E0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E2"/>
    <w:rsid w:val="00093629"/>
    <w:rsid w:val="0010486A"/>
    <w:rsid w:val="00266E4F"/>
    <w:rsid w:val="002D61B8"/>
    <w:rsid w:val="002E14CF"/>
    <w:rsid w:val="00346E52"/>
    <w:rsid w:val="003F10F5"/>
    <w:rsid w:val="004B0D52"/>
    <w:rsid w:val="008776CE"/>
    <w:rsid w:val="008D4D00"/>
    <w:rsid w:val="00B45C31"/>
    <w:rsid w:val="00D55F9C"/>
    <w:rsid w:val="00DD0338"/>
    <w:rsid w:val="00E279E2"/>
    <w:rsid w:val="00FC4E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B0D52"/>
    <w:rPr>
      <w:i/>
      <w:iCs/>
    </w:rPr>
  </w:style>
  <w:style w:type="paragraph" w:styleId="ListParagraph">
    <w:name w:val="List Paragraph"/>
    <w:basedOn w:val="Normal"/>
    <w:uiPriority w:val="34"/>
    <w:qFormat/>
    <w:rsid w:val="004B0D52"/>
    <w:pPr>
      <w:ind w:left="720"/>
      <w:contextualSpacing/>
    </w:pPr>
  </w:style>
  <w:style w:type="character" w:customStyle="1" w:styleId="slug-pub-date3">
    <w:name w:val="slug-pub-date3"/>
    <w:basedOn w:val="DefaultParagraphFont"/>
    <w:rsid w:val="004B0D52"/>
    <w:rPr>
      <w:b/>
      <w:bCs/>
    </w:rPr>
  </w:style>
  <w:style w:type="character" w:customStyle="1" w:styleId="slug-vol">
    <w:name w:val="slug-vol"/>
    <w:basedOn w:val="DefaultParagraphFont"/>
    <w:rsid w:val="004B0D52"/>
  </w:style>
  <w:style w:type="character" w:customStyle="1" w:styleId="slug-issue">
    <w:name w:val="slug-issue"/>
    <w:basedOn w:val="DefaultParagraphFont"/>
    <w:rsid w:val="004B0D52"/>
  </w:style>
  <w:style w:type="character" w:customStyle="1" w:styleId="slug-pages3">
    <w:name w:val="slug-pages3"/>
    <w:basedOn w:val="DefaultParagraphFont"/>
    <w:rsid w:val="004B0D52"/>
    <w:rPr>
      <w:b/>
      <w:bCs/>
    </w:rPr>
  </w:style>
  <w:style w:type="character" w:styleId="Hyperlink">
    <w:name w:val="Hyperlink"/>
    <w:basedOn w:val="DefaultParagraphFont"/>
    <w:uiPriority w:val="99"/>
    <w:unhideWhenUsed/>
    <w:rsid w:val="008D4D00"/>
    <w:rPr>
      <w:color w:val="0000FF" w:themeColor="hyperlink"/>
      <w:u w:val="single"/>
    </w:rPr>
  </w:style>
  <w:style w:type="character" w:customStyle="1" w:styleId="maintitle">
    <w:name w:val="maintitle"/>
    <w:basedOn w:val="DefaultParagraphFont"/>
    <w:rsid w:val="00DD0338"/>
  </w:style>
  <w:style w:type="character" w:styleId="FollowedHyperlink">
    <w:name w:val="FollowedHyperlink"/>
    <w:basedOn w:val="DefaultParagraphFont"/>
    <w:uiPriority w:val="99"/>
    <w:semiHidden/>
    <w:unhideWhenUsed/>
    <w:rsid w:val="00D55F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B0D52"/>
    <w:rPr>
      <w:i/>
      <w:iCs/>
    </w:rPr>
  </w:style>
  <w:style w:type="paragraph" w:styleId="ListParagraph">
    <w:name w:val="List Paragraph"/>
    <w:basedOn w:val="Normal"/>
    <w:uiPriority w:val="34"/>
    <w:qFormat/>
    <w:rsid w:val="004B0D52"/>
    <w:pPr>
      <w:ind w:left="720"/>
      <w:contextualSpacing/>
    </w:pPr>
  </w:style>
  <w:style w:type="character" w:customStyle="1" w:styleId="slug-pub-date3">
    <w:name w:val="slug-pub-date3"/>
    <w:basedOn w:val="DefaultParagraphFont"/>
    <w:rsid w:val="004B0D52"/>
    <w:rPr>
      <w:b/>
      <w:bCs/>
    </w:rPr>
  </w:style>
  <w:style w:type="character" w:customStyle="1" w:styleId="slug-vol">
    <w:name w:val="slug-vol"/>
    <w:basedOn w:val="DefaultParagraphFont"/>
    <w:rsid w:val="004B0D52"/>
  </w:style>
  <w:style w:type="character" w:customStyle="1" w:styleId="slug-issue">
    <w:name w:val="slug-issue"/>
    <w:basedOn w:val="DefaultParagraphFont"/>
    <w:rsid w:val="004B0D52"/>
  </w:style>
  <w:style w:type="character" w:customStyle="1" w:styleId="slug-pages3">
    <w:name w:val="slug-pages3"/>
    <w:basedOn w:val="DefaultParagraphFont"/>
    <w:rsid w:val="004B0D52"/>
    <w:rPr>
      <w:b/>
      <w:bCs/>
    </w:rPr>
  </w:style>
  <w:style w:type="character" w:styleId="Hyperlink">
    <w:name w:val="Hyperlink"/>
    <w:basedOn w:val="DefaultParagraphFont"/>
    <w:uiPriority w:val="99"/>
    <w:unhideWhenUsed/>
    <w:rsid w:val="008D4D00"/>
    <w:rPr>
      <w:color w:val="0000FF" w:themeColor="hyperlink"/>
      <w:u w:val="single"/>
    </w:rPr>
  </w:style>
  <w:style w:type="character" w:customStyle="1" w:styleId="maintitle">
    <w:name w:val="maintitle"/>
    <w:basedOn w:val="DefaultParagraphFont"/>
    <w:rsid w:val="00DD0338"/>
  </w:style>
  <w:style w:type="character" w:styleId="FollowedHyperlink">
    <w:name w:val="FollowedHyperlink"/>
    <w:basedOn w:val="DefaultParagraphFont"/>
    <w:uiPriority w:val="99"/>
    <w:semiHidden/>
    <w:unhideWhenUsed/>
    <w:rsid w:val="00D55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40124">
      <w:bodyDiv w:val="1"/>
      <w:marLeft w:val="0"/>
      <w:marRight w:val="0"/>
      <w:marTop w:val="0"/>
      <w:marBottom w:val="0"/>
      <w:divBdr>
        <w:top w:val="none" w:sz="0" w:space="0" w:color="auto"/>
        <w:left w:val="none" w:sz="0" w:space="0" w:color="auto"/>
        <w:bottom w:val="none" w:sz="0" w:space="0" w:color="auto"/>
        <w:right w:val="none" w:sz="0" w:space="0" w:color="auto"/>
      </w:divBdr>
      <w:divsChild>
        <w:div w:id="118201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61479/BIS-15-544-digital-health-in-the-uk-an-industry-study-for-the-Office-of-Life-Science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onlinelibrary.wiley.com/doi/10.1111/1468-0009.12038/abstr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sagepub.com/content/38/4/661" TargetMode="External"/><Relationship Id="rId11" Type="http://schemas.openxmlformats.org/officeDocument/2006/relationships/hyperlink" Target="http://onlinelibrary.wiley.com/doi/10.1111/j.1468-0009.2012.00662.x/full" TargetMode="External"/><Relationship Id="rId5" Type="http://schemas.openxmlformats.org/officeDocument/2006/relationships/webSettings" Target="webSettings.xml"/><Relationship Id="rId10" Type="http://schemas.openxmlformats.org/officeDocument/2006/relationships/hyperlink" Target="http://soc.sagepub.com/content/35/2/441" TargetMode="External"/><Relationship Id="rId4" Type="http://schemas.openxmlformats.org/officeDocument/2006/relationships/settings" Target="settings.xml"/><Relationship Id="rId9" Type="http://schemas.openxmlformats.org/officeDocument/2006/relationships/hyperlink" Target="http://onlinelibrary.wiley.com/doi/10.1111/1467-9566.00360/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 C.J.</dc:creator>
  <cp:lastModifiedBy>Pope C.J.</cp:lastModifiedBy>
  <cp:revision>2</cp:revision>
  <cp:lastPrinted>2016-04-12T11:03:00Z</cp:lastPrinted>
  <dcterms:created xsi:type="dcterms:W3CDTF">2016-04-12T11:04:00Z</dcterms:created>
  <dcterms:modified xsi:type="dcterms:W3CDTF">2016-04-12T11:04:00Z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-1175792302</vt:i4>
  </property>
  <property fmtid="{D5CDD505-2E9C-101B-9397-08002B2CF9AE}" pid="3" name="_NewReviewCycle">
    <vt:lpwstr/>
  </property>
  <property fmtid="{D5CDD505-2E9C-101B-9397-08002B2CF9AE}" pid="4" name="_EmailSubject">
    <vt:lpwstr>Further Web Science "Digital Health"</vt:lpwstr>
  </property>
  <property fmtid="{D5CDD505-2E9C-101B-9397-08002B2CF9AE}" pid="5" name="_AuthorEmail">
    <vt:lpwstr>C.J.Pope@soton.ac.uk</vt:lpwstr>
  </property>
  <property fmtid="{D5CDD505-2E9C-101B-9397-08002B2CF9AE}" pid="6" name="_AuthorEmailDisplayName">
    <vt:lpwstr>Pope C.J.</vt:lpwstr>
  </property>
</Properties>
</file>