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AECB9" w14:textId="77777777" w:rsidR="00D80751" w:rsidRDefault="003A7D35" w:rsidP="006919FA">
      <w:pPr>
        <w:pStyle w:val="Heading1"/>
      </w:pPr>
      <w:bookmarkStart w:id="0" w:name="_GoBack"/>
      <w:bookmarkEnd w:id="0"/>
      <w:r>
        <w:t>Difference between and essay/report and reflective writing</w:t>
      </w:r>
    </w:p>
    <w:tbl>
      <w:tblPr>
        <w:tblStyle w:val="TableGrid"/>
        <w:tblW w:w="0" w:type="auto"/>
        <w:tblLook w:val="04A0" w:firstRow="1" w:lastRow="0" w:firstColumn="1" w:lastColumn="0" w:noHBand="0" w:noVBand="1"/>
      </w:tblPr>
      <w:tblGrid>
        <w:gridCol w:w="4258"/>
        <w:gridCol w:w="4258"/>
      </w:tblGrid>
      <w:tr w:rsidR="003A7D35" w:rsidRPr="00550FD9" w14:paraId="5EE9B280" w14:textId="77777777" w:rsidTr="003A7D35">
        <w:tc>
          <w:tcPr>
            <w:tcW w:w="4258" w:type="dxa"/>
          </w:tcPr>
          <w:p w14:paraId="35181607" w14:textId="77777777" w:rsidR="003A7D35" w:rsidRPr="00550FD9" w:rsidRDefault="00550FD9" w:rsidP="006919FA">
            <w:pPr>
              <w:pStyle w:val="Heading2"/>
              <w:jc w:val="center"/>
            </w:pPr>
            <w:r w:rsidRPr="00550FD9">
              <w:t xml:space="preserve">Undergraduate </w:t>
            </w:r>
            <w:r w:rsidR="003A7D35" w:rsidRPr="00550FD9">
              <w:t>Essay/Report</w:t>
            </w:r>
          </w:p>
        </w:tc>
        <w:tc>
          <w:tcPr>
            <w:tcW w:w="4258" w:type="dxa"/>
          </w:tcPr>
          <w:p w14:paraId="7811D372" w14:textId="77777777" w:rsidR="003A7D35" w:rsidRPr="00550FD9" w:rsidRDefault="003A7D35" w:rsidP="006919FA">
            <w:pPr>
              <w:pStyle w:val="Heading2"/>
              <w:jc w:val="center"/>
            </w:pPr>
            <w:r w:rsidRPr="00550FD9">
              <w:t>Reflective Writing</w:t>
            </w:r>
          </w:p>
        </w:tc>
      </w:tr>
      <w:tr w:rsidR="003A7D35" w14:paraId="6D150F4F" w14:textId="77777777" w:rsidTr="006919FA">
        <w:tc>
          <w:tcPr>
            <w:tcW w:w="4258" w:type="dxa"/>
            <w:vAlign w:val="center"/>
          </w:tcPr>
          <w:p w14:paraId="4671BC87" w14:textId="77777777" w:rsidR="003A7D35" w:rsidRPr="00550FD9" w:rsidRDefault="003A7D35" w:rsidP="00550FD9">
            <w:r w:rsidRPr="00550FD9">
              <w:rPr>
                <w:rFonts w:eastAsiaTheme="minorEastAsia"/>
              </w:rPr>
              <w:t>The subject matter is likely to be clearly defined.</w:t>
            </w:r>
          </w:p>
        </w:tc>
        <w:tc>
          <w:tcPr>
            <w:tcW w:w="4258" w:type="dxa"/>
            <w:vAlign w:val="center"/>
          </w:tcPr>
          <w:p w14:paraId="145A73B1" w14:textId="77777777" w:rsidR="003A7D35" w:rsidRPr="00550FD9" w:rsidRDefault="003A7D35" w:rsidP="00550FD9">
            <w:r w:rsidRPr="00550FD9">
              <w:rPr>
                <w:rFonts w:eastAsiaTheme="minorEastAsia"/>
              </w:rPr>
              <w:t xml:space="preserve">The subject matter may be diffuse and </w:t>
            </w:r>
            <w:proofErr w:type="gramStart"/>
            <w:r w:rsidRPr="00550FD9">
              <w:rPr>
                <w:rFonts w:eastAsiaTheme="minorEastAsia"/>
              </w:rPr>
              <w:t>ill-structured</w:t>
            </w:r>
            <w:proofErr w:type="gramEnd"/>
            <w:r w:rsidRPr="00550FD9">
              <w:rPr>
                <w:rFonts w:eastAsiaTheme="minorEastAsia"/>
              </w:rPr>
              <w:t>.</w:t>
            </w:r>
          </w:p>
        </w:tc>
      </w:tr>
      <w:tr w:rsidR="003A7D35" w14:paraId="580B7ED3" w14:textId="77777777" w:rsidTr="006919FA">
        <w:tc>
          <w:tcPr>
            <w:tcW w:w="4258" w:type="dxa"/>
            <w:vAlign w:val="center"/>
          </w:tcPr>
          <w:p w14:paraId="5BF94AE0" w14:textId="77777777" w:rsidR="003A7D35" w:rsidRPr="00550FD9" w:rsidRDefault="003A7D35" w:rsidP="00550FD9">
            <w:pPr>
              <w:rPr>
                <w:rFonts w:eastAsiaTheme="minorEastAsia"/>
              </w:rPr>
            </w:pPr>
            <w:r w:rsidRPr="00550FD9">
              <w:rPr>
                <w:rFonts w:eastAsiaTheme="minorEastAsia"/>
              </w:rPr>
              <w:t>The subject matter is not likely to be personal.</w:t>
            </w:r>
          </w:p>
        </w:tc>
        <w:tc>
          <w:tcPr>
            <w:tcW w:w="4258" w:type="dxa"/>
            <w:vAlign w:val="center"/>
          </w:tcPr>
          <w:p w14:paraId="05BA52EA" w14:textId="77777777" w:rsidR="003A7D35" w:rsidRPr="00550FD9" w:rsidRDefault="003A7D35" w:rsidP="00550FD9">
            <w:pPr>
              <w:rPr>
                <w:rFonts w:eastAsiaTheme="minorEastAsia"/>
              </w:rPr>
            </w:pPr>
            <w:r w:rsidRPr="00550FD9">
              <w:rPr>
                <w:rFonts w:eastAsiaTheme="minorEastAsia"/>
              </w:rPr>
              <w:t>The subject matter may be personal.</w:t>
            </w:r>
          </w:p>
        </w:tc>
      </w:tr>
      <w:tr w:rsidR="003A7D35" w14:paraId="249E69A5" w14:textId="77777777" w:rsidTr="006919FA">
        <w:tc>
          <w:tcPr>
            <w:tcW w:w="4258" w:type="dxa"/>
            <w:vAlign w:val="center"/>
          </w:tcPr>
          <w:p w14:paraId="4C0D37BF" w14:textId="77777777" w:rsidR="003A7D35" w:rsidRPr="00550FD9" w:rsidRDefault="003A7D35" w:rsidP="00550FD9">
            <w:pPr>
              <w:rPr>
                <w:rFonts w:eastAsiaTheme="minorEastAsia"/>
              </w:rPr>
            </w:pPr>
            <w:r w:rsidRPr="00550FD9">
              <w:rPr>
                <w:rFonts w:eastAsiaTheme="minorEastAsia"/>
              </w:rPr>
              <w:t>The subject matter is likely to be closely specified</w:t>
            </w:r>
          </w:p>
        </w:tc>
        <w:tc>
          <w:tcPr>
            <w:tcW w:w="4258" w:type="dxa"/>
            <w:vAlign w:val="center"/>
          </w:tcPr>
          <w:p w14:paraId="32208516" w14:textId="77777777" w:rsidR="003A7D35" w:rsidRPr="00550FD9" w:rsidRDefault="003A7D35" w:rsidP="00550FD9">
            <w:pPr>
              <w:rPr>
                <w:rFonts w:eastAsiaTheme="minorEastAsia"/>
              </w:rPr>
            </w:pPr>
            <w:r w:rsidRPr="00550FD9">
              <w:rPr>
                <w:rFonts w:eastAsiaTheme="minorEastAsia"/>
              </w:rPr>
              <w:t xml:space="preserve">The </w:t>
            </w:r>
            <w:proofErr w:type="gramStart"/>
            <w:r w:rsidRPr="00550FD9">
              <w:rPr>
                <w:rFonts w:eastAsiaTheme="minorEastAsia"/>
              </w:rPr>
              <w:t>subject matter may be determined by the writer</w:t>
            </w:r>
            <w:proofErr w:type="gramEnd"/>
            <w:r w:rsidRPr="00550FD9">
              <w:rPr>
                <w:rFonts w:eastAsiaTheme="minorEastAsia"/>
              </w:rPr>
              <w:t>.</w:t>
            </w:r>
          </w:p>
        </w:tc>
      </w:tr>
      <w:tr w:rsidR="003A7D35" w14:paraId="0333D227" w14:textId="77777777" w:rsidTr="006919FA">
        <w:tc>
          <w:tcPr>
            <w:tcW w:w="4258" w:type="dxa"/>
            <w:vAlign w:val="center"/>
          </w:tcPr>
          <w:p w14:paraId="6C47B1CF" w14:textId="77777777" w:rsidR="003A7D35" w:rsidRPr="00550FD9" w:rsidRDefault="003A7D35" w:rsidP="00550FD9">
            <w:pPr>
              <w:rPr>
                <w:rFonts w:eastAsiaTheme="minorEastAsia"/>
              </w:rPr>
            </w:pPr>
            <w:r w:rsidRPr="00550FD9">
              <w:rPr>
                <w:rFonts w:eastAsiaTheme="minorEastAsia"/>
              </w:rPr>
              <w:t>The purpose of this kind of writing is set in advance, usually fairly precisely in a title / topic</w:t>
            </w:r>
          </w:p>
        </w:tc>
        <w:tc>
          <w:tcPr>
            <w:tcW w:w="4258" w:type="dxa"/>
            <w:vAlign w:val="center"/>
          </w:tcPr>
          <w:p w14:paraId="157D4E5C" w14:textId="77777777" w:rsidR="003A7D35" w:rsidRPr="00550FD9" w:rsidRDefault="003A7D35" w:rsidP="00550FD9">
            <w:pPr>
              <w:rPr>
                <w:rFonts w:eastAsiaTheme="minorEastAsia"/>
              </w:rPr>
            </w:pPr>
            <w:r w:rsidRPr="00550FD9">
              <w:rPr>
                <w:rFonts w:eastAsiaTheme="minorEastAsia"/>
              </w:rPr>
              <w:t>There may be purpose, but it is more of the nature of a ‘container’ or direction, not a precise title that predicts the outcome.</w:t>
            </w:r>
          </w:p>
        </w:tc>
      </w:tr>
      <w:tr w:rsidR="003A7D35" w14:paraId="5D8AFF11" w14:textId="77777777" w:rsidTr="006919FA">
        <w:tc>
          <w:tcPr>
            <w:tcW w:w="4258" w:type="dxa"/>
            <w:vAlign w:val="center"/>
          </w:tcPr>
          <w:p w14:paraId="7611D484" w14:textId="77777777" w:rsidR="003A7D35" w:rsidRPr="00550FD9" w:rsidRDefault="003A7D35" w:rsidP="00550FD9">
            <w:pPr>
              <w:rPr>
                <w:rFonts w:eastAsiaTheme="minorEastAsia"/>
              </w:rPr>
            </w:pPr>
            <w:r w:rsidRPr="00550FD9">
              <w:rPr>
                <w:rFonts w:eastAsiaTheme="minorEastAsia"/>
              </w:rPr>
              <w:t>Most of the ideas drawn into an essay / report will be predictable and will be determined by the subject matter</w:t>
            </w:r>
          </w:p>
        </w:tc>
        <w:tc>
          <w:tcPr>
            <w:tcW w:w="4258" w:type="dxa"/>
            <w:vAlign w:val="center"/>
          </w:tcPr>
          <w:p w14:paraId="2512CE8F" w14:textId="77777777" w:rsidR="003A7D35" w:rsidRPr="00550FD9" w:rsidRDefault="003A7D35" w:rsidP="00550FD9">
            <w:pPr>
              <w:rPr>
                <w:rFonts w:eastAsiaTheme="minorEastAsia"/>
              </w:rPr>
            </w:pPr>
            <w:r w:rsidRPr="00550FD9">
              <w:rPr>
                <w:rFonts w:eastAsiaTheme="minorEastAsia"/>
              </w:rPr>
              <w:t>Ideas will be drawn into reflective writing from anywhere that the writer believes to be relevant.  What is drawn in will be determined by the sense being forged by the writer</w:t>
            </w:r>
          </w:p>
        </w:tc>
      </w:tr>
      <w:tr w:rsidR="00550FD9" w14:paraId="16702D6A" w14:textId="77777777" w:rsidTr="006919FA">
        <w:tc>
          <w:tcPr>
            <w:tcW w:w="4258" w:type="dxa"/>
            <w:vAlign w:val="center"/>
          </w:tcPr>
          <w:p w14:paraId="38681514" w14:textId="77777777" w:rsidR="00550FD9" w:rsidRPr="00550FD9" w:rsidRDefault="00550FD9" w:rsidP="00550FD9">
            <w:pPr>
              <w:rPr>
                <w:rFonts w:eastAsiaTheme="minorEastAsia"/>
              </w:rPr>
            </w:pPr>
            <w:r w:rsidRPr="00550FD9">
              <w:rPr>
                <w:rFonts w:eastAsiaTheme="minorEastAsia"/>
              </w:rPr>
              <w:t>There will be a conclusion</w:t>
            </w:r>
          </w:p>
        </w:tc>
        <w:tc>
          <w:tcPr>
            <w:tcW w:w="4258" w:type="dxa"/>
            <w:vAlign w:val="center"/>
          </w:tcPr>
          <w:p w14:paraId="0BFD7B4F" w14:textId="77777777" w:rsidR="00550FD9" w:rsidRPr="00550FD9" w:rsidRDefault="00550FD9" w:rsidP="00550FD9">
            <w:pPr>
              <w:rPr>
                <w:rFonts w:eastAsiaTheme="minorEastAsia"/>
              </w:rPr>
            </w:pPr>
            <w:r w:rsidRPr="00550FD9">
              <w:rPr>
                <w:rFonts w:eastAsiaTheme="minorEastAsia"/>
              </w:rPr>
              <w:t xml:space="preserve">There may be a conclusion in that something has been learnt, or there may be </w:t>
            </w:r>
            <w:proofErr w:type="gramStart"/>
            <w:r w:rsidRPr="00550FD9">
              <w:rPr>
                <w:rFonts w:eastAsiaTheme="minorEastAsia"/>
              </w:rPr>
              <w:t>a recognition</w:t>
            </w:r>
            <w:proofErr w:type="gramEnd"/>
            <w:r w:rsidRPr="00550FD9">
              <w:rPr>
                <w:rFonts w:eastAsiaTheme="minorEastAsia"/>
              </w:rPr>
              <w:t xml:space="preserve"> of further areas for reflection.</w:t>
            </w:r>
          </w:p>
        </w:tc>
      </w:tr>
      <w:tr w:rsidR="00550FD9" w14:paraId="295351A5" w14:textId="77777777" w:rsidTr="006919FA">
        <w:tc>
          <w:tcPr>
            <w:tcW w:w="4258" w:type="dxa"/>
            <w:vAlign w:val="center"/>
          </w:tcPr>
          <w:p w14:paraId="688AF952" w14:textId="77777777" w:rsidR="00550FD9" w:rsidRPr="00550FD9" w:rsidRDefault="00550FD9" w:rsidP="00550FD9">
            <w:pPr>
              <w:rPr>
                <w:rFonts w:eastAsiaTheme="minorEastAsia"/>
              </w:rPr>
            </w:pPr>
            <w:r w:rsidRPr="00550FD9">
              <w:rPr>
                <w:rFonts w:eastAsiaTheme="minorEastAsia"/>
              </w:rPr>
              <w:t>Essays / reports are more likely to be ‘one off’ – finished and handed in.</w:t>
            </w:r>
          </w:p>
        </w:tc>
        <w:tc>
          <w:tcPr>
            <w:tcW w:w="4258" w:type="dxa"/>
            <w:vAlign w:val="center"/>
          </w:tcPr>
          <w:p w14:paraId="368BB95F" w14:textId="77777777" w:rsidR="00550FD9" w:rsidRPr="00550FD9" w:rsidRDefault="00550FD9" w:rsidP="00550FD9">
            <w:pPr>
              <w:rPr>
                <w:rFonts w:eastAsiaTheme="minorEastAsia"/>
              </w:rPr>
            </w:pPr>
            <w:r w:rsidRPr="00550FD9">
              <w:rPr>
                <w:rFonts w:eastAsiaTheme="minorEastAsia"/>
              </w:rPr>
              <w:t>Reflective writing may be part of a process that takes place over a period of time.</w:t>
            </w:r>
          </w:p>
        </w:tc>
      </w:tr>
      <w:tr w:rsidR="00550FD9" w14:paraId="1FE45578" w14:textId="77777777" w:rsidTr="006919FA">
        <w:tc>
          <w:tcPr>
            <w:tcW w:w="4258" w:type="dxa"/>
            <w:vAlign w:val="center"/>
          </w:tcPr>
          <w:p w14:paraId="7C700280" w14:textId="77777777" w:rsidR="00550FD9" w:rsidRPr="00550FD9" w:rsidRDefault="00550FD9" w:rsidP="00550FD9">
            <w:pPr>
              <w:rPr>
                <w:rFonts w:eastAsiaTheme="minorEastAsia"/>
              </w:rPr>
            </w:pPr>
            <w:r w:rsidRPr="00550FD9">
              <w:rPr>
                <w:rFonts w:eastAsiaTheme="minorEastAsia"/>
              </w:rPr>
              <w:t>There is likely to be a clear structure of introduction, discussion and conclusion</w:t>
            </w:r>
          </w:p>
        </w:tc>
        <w:tc>
          <w:tcPr>
            <w:tcW w:w="4258" w:type="dxa"/>
            <w:vAlign w:val="center"/>
          </w:tcPr>
          <w:p w14:paraId="701CE75A" w14:textId="77777777" w:rsidR="00550FD9" w:rsidRPr="00550FD9" w:rsidRDefault="00550FD9" w:rsidP="00550FD9">
            <w:pPr>
              <w:rPr>
                <w:rFonts w:eastAsiaTheme="minorEastAsia"/>
              </w:rPr>
            </w:pPr>
            <w:r w:rsidRPr="00550FD9">
              <w:rPr>
                <w:rFonts w:eastAsiaTheme="minorEastAsia"/>
              </w:rPr>
              <w:t>There is not necessarily a clear structure other than some description at the beginning and some identification of progress made.  Structures, such as questions to prompt reflective activity may be given.</w:t>
            </w:r>
          </w:p>
        </w:tc>
      </w:tr>
      <w:tr w:rsidR="00550FD9" w14:paraId="14524B1B" w14:textId="77777777" w:rsidTr="006919FA">
        <w:tc>
          <w:tcPr>
            <w:tcW w:w="4258" w:type="dxa"/>
            <w:vAlign w:val="center"/>
          </w:tcPr>
          <w:p w14:paraId="15AF941E" w14:textId="77777777" w:rsidR="00550FD9" w:rsidRPr="00550FD9" w:rsidRDefault="00550FD9" w:rsidP="00550FD9">
            <w:pPr>
              <w:rPr>
                <w:rFonts w:eastAsiaTheme="minorEastAsia"/>
              </w:rPr>
            </w:pPr>
            <w:r w:rsidRPr="00550FD9">
              <w:rPr>
                <w:rFonts w:eastAsiaTheme="minorEastAsia"/>
              </w:rPr>
              <w:t>The writing style is likely to be relatively objective – probably without use of the first person.</w:t>
            </w:r>
          </w:p>
        </w:tc>
        <w:tc>
          <w:tcPr>
            <w:tcW w:w="4258" w:type="dxa"/>
            <w:vAlign w:val="center"/>
          </w:tcPr>
          <w:p w14:paraId="0BD20D3B" w14:textId="77777777" w:rsidR="00550FD9" w:rsidRPr="00550FD9" w:rsidRDefault="00550FD9" w:rsidP="00550FD9">
            <w:pPr>
              <w:rPr>
                <w:rFonts w:eastAsiaTheme="minorEastAsia"/>
              </w:rPr>
            </w:pPr>
            <w:r w:rsidRPr="00550FD9">
              <w:rPr>
                <w:rFonts w:eastAsiaTheme="minorEastAsia"/>
              </w:rPr>
              <w:t>The writing style is likely to be relatively subjective, with involvement of the first person</w:t>
            </w:r>
          </w:p>
        </w:tc>
      </w:tr>
      <w:tr w:rsidR="00550FD9" w14:paraId="227FAA9E" w14:textId="77777777" w:rsidTr="006919FA">
        <w:tc>
          <w:tcPr>
            <w:tcW w:w="4258" w:type="dxa"/>
            <w:vAlign w:val="center"/>
          </w:tcPr>
          <w:p w14:paraId="341806E7" w14:textId="77777777" w:rsidR="00550FD9" w:rsidRPr="00550FD9" w:rsidRDefault="00550FD9" w:rsidP="00550FD9">
            <w:pPr>
              <w:rPr>
                <w:rFonts w:eastAsiaTheme="minorEastAsia"/>
              </w:rPr>
            </w:pPr>
            <w:r w:rsidRPr="00550FD9">
              <w:rPr>
                <w:rFonts w:eastAsiaTheme="minorEastAsia"/>
              </w:rPr>
              <w:t>An essay or report is a usually intended to be a representation of learning.</w:t>
            </w:r>
          </w:p>
        </w:tc>
        <w:tc>
          <w:tcPr>
            <w:tcW w:w="4258" w:type="dxa"/>
            <w:vAlign w:val="center"/>
          </w:tcPr>
          <w:p w14:paraId="18CD9952" w14:textId="77777777" w:rsidR="00550FD9" w:rsidRPr="00550FD9" w:rsidRDefault="00550FD9" w:rsidP="00550FD9">
            <w:pPr>
              <w:rPr>
                <w:rFonts w:eastAsiaTheme="minorEastAsia"/>
              </w:rPr>
            </w:pPr>
            <w:r w:rsidRPr="00550FD9">
              <w:rPr>
                <w:rFonts w:eastAsiaTheme="minorEastAsia"/>
              </w:rPr>
              <w:t>The intention underlying reflective writing is likely to be for the purpose of learning.</w:t>
            </w:r>
          </w:p>
        </w:tc>
      </w:tr>
      <w:tr w:rsidR="003A7D35" w14:paraId="1ADE08D4" w14:textId="77777777" w:rsidTr="006919FA">
        <w:tc>
          <w:tcPr>
            <w:tcW w:w="4258" w:type="dxa"/>
            <w:vAlign w:val="center"/>
          </w:tcPr>
          <w:p w14:paraId="16C14259" w14:textId="77777777" w:rsidR="003A7D35" w:rsidRPr="00550FD9" w:rsidRDefault="003A7D35" w:rsidP="00550FD9">
            <w:proofErr w:type="gramStart"/>
            <w:r w:rsidRPr="00550FD9">
              <w:rPr>
                <w:rFonts w:eastAsiaTheme="minorEastAsia"/>
              </w:rPr>
              <w:t>.An</w:t>
            </w:r>
            <w:proofErr w:type="gramEnd"/>
            <w:r w:rsidRPr="00550FD9">
              <w:rPr>
                <w:rFonts w:eastAsiaTheme="minorEastAsia"/>
              </w:rPr>
              <w:t xml:space="preserve"> essay / report is likely to be the product of a thinking process, tidily ordered.</w:t>
            </w:r>
          </w:p>
        </w:tc>
        <w:tc>
          <w:tcPr>
            <w:tcW w:w="4258" w:type="dxa"/>
            <w:vAlign w:val="center"/>
          </w:tcPr>
          <w:p w14:paraId="0F1B06BC" w14:textId="77777777" w:rsidR="003A7D35" w:rsidRPr="00550FD9" w:rsidRDefault="00550FD9" w:rsidP="00550FD9">
            <w:r w:rsidRPr="00550FD9">
              <w:rPr>
                <w:rFonts w:eastAsiaTheme="minorEastAsia"/>
              </w:rPr>
              <w:t>Reflective writing usually involves the process of thinking and learning, and it is therefore not necessarily ‘tidy’ in its ordering.</w:t>
            </w:r>
          </w:p>
        </w:tc>
      </w:tr>
    </w:tbl>
    <w:p w14:paraId="53057F23" w14:textId="77777777" w:rsidR="003A7D35" w:rsidRDefault="003A7D35"/>
    <w:p w14:paraId="43664B08" w14:textId="77777777" w:rsidR="006919FA" w:rsidRDefault="006919FA"/>
    <w:sectPr w:rsidR="006919FA" w:rsidSect="000D37E2">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C6E7" w14:textId="77777777" w:rsidR="006919FA" w:rsidRDefault="006919FA" w:rsidP="006919FA">
      <w:pPr>
        <w:spacing w:after="0"/>
      </w:pPr>
      <w:r>
        <w:separator/>
      </w:r>
    </w:p>
  </w:endnote>
  <w:endnote w:type="continuationSeparator" w:id="0">
    <w:p w14:paraId="6F31510F" w14:textId="77777777" w:rsidR="006919FA" w:rsidRDefault="006919FA" w:rsidP="00691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FF84C" w14:textId="66E32F49" w:rsidR="006919FA" w:rsidRPr="006919FA" w:rsidRDefault="006919FA" w:rsidP="006919FA">
    <w:pPr>
      <w:pStyle w:val="Footer"/>
      <w:jc w:val="right"/>
      <w:rPr>
        <w:b/>
        <w:sz w:val="16"/>
        <w:szCs w:val="16"/>
      </w:rPr>
    </w:pPr>
    <w:r w:rsidRPr="006919FA">
      <w:rPr>
        <w:b/>
        <w:sz w:val="16"/>
        <w:szCs w:val="16"/>
      </w:rPr>
      <w:t>With thanks to Jenny Moon for original source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F1F0A" w14:textId="77777777" w:rsidR="006919FA" w:rsidRDefault="006919FA" w:rsidP="006919FA">
      <w:pPr>
        <w:spacing w:after="0"/>
      </w:pPr>
      <w:r>
        <w:separator/>
      </w:r>
    </w:p>
  </w:footnote>
  <w:footnote w:type="continuationSeparator" w:id="0">
    <w:p w14:paraId="011438CE" w14:textId="77777777" w:rsidR="006919FA" w:rsidRDefault="006919FA" w:rsidP="006919F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D126" w14:textId="074E47DC" w:rsidR="006919FA" w:rsidRPr="000A7B3E" w:rsidRDefault="000A7B3E" w:rsidP="000A7B3E">
    <w:pPr>
      <w:pStyle w:val="Header"/>
      <w:jc w:val="right"/>
      <w:rPr>
        <w:b/>
        <w:sz w:val="16"/>
        <w:szCs w:val="16"/>
      </w:rPr>
    </w:pPr>
    <w:r w:rsidRPr="000A7B3E">
      <w:rPr>
        <w:rFonts w:ascii="Arial" w:eastAsiaTheme="minorEastAsia" w:hAnsi="Arial" w:cs="Arial"/>
        <w:b/>
        <w:color w:val="262626"/>
        <w:sz w:val="16"/>
        <w:szCs w:val="16"/>
        <w:lang w:val="en-US" w:eastAsia="ja-JP"/>
      </w:rPr>
      <w:t>http://www.edshare.soton.ac.uk/12264/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35"/>
    <w:rsid w:val="00071C9A"/>
    <w:rsid w:val="000A7B3E"/>
    <w:rsid w:val="000D37E2"/>
    <w:rsid w:val="00117BEA"/>
    <w:rsid w:val="00341B92"/>
    <w:rsid w:val="0036535C"/>
    <w:rsid w:val="003A7D35"/>
    <w:rsid w:val="003C5C25"/>
    <w:rsid w:val="00550FD9"/>
    <w:rsid w:val="005927AB"/>
    <w:rsid w:val="005F5547"/>
    <w:rsid w:val="006919FA"/>
    <w:rsid w:val="006D2F79"/>
    <w:rsid w:val="007608E1"/>
    <w:rsid w:val="00764806"/>
    <w:rsid w:val="0088766F"/>
    <w:rsid w:val="009040B7"/>
    <w:rsid w:val="00A543FC"/>
    <w:rsid w:val="00A60950"/>
    <w:rsid w:val="00B10FD1"/>
    <w:rsid w:val="00BC7D28"/>
    <w:rsid w:val="00D432E6"/>
    <w:rsid w:val="00D80751"/>
    <w:rsid w:val="00DD0E97"/>
    <w:rsid w:val="00E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CB83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table" w:styleId="TableGrid">
    <w:name w:val="Table Grid"/>
    <w:basedOn w:val="TableNormal"/>
    <w:uiPriority w:val="59"/>
    <w:rsid w:val="003A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19FA"/>
    <w:pPr>
      <w:tabs>
        <w:tab w:val="center" w:pos="4320"/>
        <w:tab w:val="right" w:pos="8640"/>
      </w:tabs>
      <w:spacing w:after="0"/>
    </w:pPr>
  </w:style>
  <w:style w:type="character" w:customStyle="1" w:styleId="HeaderChar">
    <w:name w:val="Header Char"/>
    <w:basedOn w:val="DefaultParagraphFont"/>
    <w:link w:val="Header"/>
    <w:uiPriority w:val="99"/>
    <w:rsid w:val="006919FA"/>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6919FA"/>
    <w:pPr>
      <w:tabs>
        <w:tab w:val="center" w:pos="4320"/>
        <w:tab w:val="right" w:pos="8640"/>
      </w:tabs>
      <w:spacing w:after="0"/>
    </w:pPr>
  </w:style>
  <w:style w:type="character" w:customStyle="1" w:styleId="FooterChar">
    <w:name w:val="Footer Char"/>
    <w:basedOn w:val="DefaultParagraphFont"/>
    <w:link w:val="Footer"/>
    <w:uiPriority w:val="99"/>
    <w:rsid w:val="006919FA"/>
    <w:rPr>
      <w:rFonts w:ascii="Gill Sans" w:eastAsia="Times New Roman" w:hAnsi="Gill Sans" w:cs="Times New Roman"/>
      <w:sz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table" w:styleId="TableGrid">
    <w:name w:val="Table Grid"/>
    <w:basedOn w:val="TableNormal"/>
    <w:uiPriority w:val="59"/>
    <w:rsid w:val="003A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19FA"/>
    <w:pPr>
      <w:tabs>
        <w:tab w:val="center" w:pos="4320"/>
        <w:tab w:val="right" w:pos="8640"/>
      </w:tabs>
      <w:spacing w:after="0"/>
    </w:pPr>
  </w:style>
  <w:style w:type="character" w:customStyle="1" w:styleId="HeaderChar">
    <w:name w:val="Header Char"/>
    <w:basedOn w:val="DefaultParagraphFont"/>
    <w:link w:val="Header"/>
    <w:uiPriority w:val="99"/>
    <w:rsid w:val="006919FA"/>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6919FA"/>
    <w:pPr>
      <w:tabs>
        <w:tab w:val="center" w:pos="4320"/>
        <w:tab w:val="right" w:pos="8640"/>
      </w:tabs>
      <w:spacing w:after="0"/>
    </w:pPr>
  </w:style>
  <w:style w:type="character" w:customStyle="1" w:styleId="FooterChar">
    <w:name w:val="Footer Char"/>
    <w:basedOn w:val="DefaultParagraphFont"/>
    <w:link w:val="Footer"/>
    <w:uiPriority w:val="99"/>
    <w:rsid w:val="006919FA"/>
    <w:rPr>
      <w:rFonts w:ascii="Gill Sans" w:eastAsia="Times New Roman" w:hAnsi="Gill Sans"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314</Words>
  <Characters>1794</Characters>
  <Application>Microsoft Macintosh Word</Application>
  <DocSecurity>0</DocSecurity>
  <Lines>14</Lines>
  <Paragraphs>4</Paragraphs>
  <ScaleCrop>false</ScaleCrop>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6</cp:revision>
  <dcterms:created xsi:type="dcterms:W3CDTF">2014-02-08T16:49:00Z</dcterms:created>
  <dcterms:modified xsi:type="dcterms:W3CDTF">2014-02-09T18:00:00Z</dcterms:modified>
</cp:coreProperties>
</file>