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4818" w:rsidRDefault="008C4818" w:rsidP="008C4818">
      <w:pPr>
        <w:ind w:left="360"/>
        <w:jc w:val="center"/>
        <w:rPr>
          <w:b/>
          <w:sz w:val="28"/>
          <w:szCs w:val="28"/>
        </w:rPr>
      </w:pPr>
      <w:r>
        <w:rPr>
          <w:b/>
          <w:sz w:val="28"/>
          <w:szCs w:val="28"/>
        </w:rPr>
        <w:t xml:space="preserve">Foundations of Safe Practice   </w:t>
      </w:r>
    </w:p>
    <w:p w:rsidR="008C4818" w:rsidRDefault="008C4818" w:rsidP="008C4818">
      <w:pPr>
        <w:ind w:left="360"/>
        <w:jc w:val="center"/>
        <w:rPr>
          <w:b/>
          <w:sz w:val="28"/>
          <w:szCs w:val="28"/>
        </w:rPr>
      </w:pPr>
      <w:r>
        <w:rPr>
          <w:b/>
          <w:sz w:val="28"/>
          <w:szCs w:val="28"/>
        </w:rPr>
        <w:t>Legislation Relevant to Moving and Handling</w:t>
      </w:r>
    </w:p>
    <w:p w:rsidR="008C4818" w:rsidRDefault="008C4818" w:rsidP="008C4818">
      <w:pPr>
        <w:ind w:left="360"/>
        <w:jc w:val="center"/>
        <w:rPr>
          <w:b/>
          <w:sz w:val="28"/>
          <w:szCs w:val="28"/>
        </w:rPr>
      </w:pPr>
      <w:r>
        <w:rPr>
          <w:b/>
          <w:sz w:val="28"/>
          <w:szCs w:val="28"/>
        </w:rPr>
        <w:t xml:space="preserve">Directed Study and Required </w:t>
      </w:r>
      <w:smartTag w:uri="urn:schemas-microsoft-com:office:smarttags" w:element="City">
        <w:smartTag w:uri="urn:schemas-microsoft-com:office:smarttags" w:element="place">
          <w:r>
            <w:rPr>
              <w:b/>
              <w:sz w:val="28"/>
              <w:szCs w:val="28"/>
            </w:rPr>
            <w:t>Reading</w:t>
          </w:r>
        </w:smartTag>
      </w:smartTag>
    </w:p>
    <w:p w:rsidR="008C4818" w:rsidRDefault="008C4818" w:rsidP="008C4818">
      <w:pPr>
        <w:ind w:left="360"/>
      </w:pPr>
    </w:p>
    <w:p w:rsidR="008C4818" w:rsidRDefault="008C4818" w:rsidP="008C4818">
      <w:pPr>
        <w:spacing w:line="360" w:lineRule="auto"/>
        <w:ind w:left="360"/>
      </w:pPr>
      <w:r>
        <w:t>Please read the notes carefully and refer to the referenced web sites and documents for additional information. You will be expected to use your knowledge of relevant legislation in the taught sessions within Foundations of Safe Practice and also within profession specific modules which include moving and handling.</w:t>
      </w:r>
    </w:p>
    <w:p w:rsidR="008C4818" w:rsidRDefault="008C4818" w:rsidP="008C4818">
      <w:pPr>
        <w:spacing w:line="360" w:lineRule="auto"/>
        <w:rPr>
          <w:sz w:val="20"/>
          <w:szCs w:val="20"/>
        </w:rPr>
      </w:pPr>
    </w:p>
    <w:p w:rsidR="008C4818" w:rsidRDefault="008C4818" w:rsidP="008C4818">
      <w:pPr>
        <w:spacing w:line="360" w:lineRule="auto"/>
        <w:rPr>
          <w:b/>
          <w:sz w:val="28"/>
          <w:szCs w:val="28"/>
        </w:rPr>
      </w:pPr>
      <w:r>
        <w:rPr>
          <w:b/>
          <w:sz w:val="28"/>
          <w:szCs w:val="28"/>
        </w:rPr>
        <w:t>Development of legislation</w:t>
      </w:r>
    </w:p>
    <w:p w:rsidR="008C4818" w:rsidRDefault="008C4818" w:rsidP="008C4818">
      <w:pPr>
        <w:spacing w:line="360" w:lineRule="auto"/>
        <w:ind w:left="360"/>
      </w:pPr>
      <w:r>
        <w:t>During the 1950’s and 60’s</w:t>
      </w:r>
      <w:r>
        <w:rPr>
          <w:sz w:val="20"/>
          <w:szCs w:val="20"/>
        </w:rPr>
        <w:t xml:space="preserve"> </w:t>
      </w:r>
      <w:r>
        <w:t xml:space="preserve">mechanical aids became available in the </w:t>
      </w:r>
      <w:smartTag w:uri="urn:schemas-microsoft-com:office:smarttags" w:element="country-region">
        <w:smartTag w:uri="urn:schemas-microsoft-com:office:smarttags" w:element="place">
          <w:r>
            <w:t>UK</w:t>
          </w:r>
        </w:smartTag>
      </w:smartTag>
      <w:r>
        <w:t xml:space="preserve"> to assist with moving and handling physically disabled people.</w:t>
      </w:r>
    </w:p>
    <w:p w:rsidR="008C4818" w:rsidRDefault="008C4818" w:rsidP="008C4818">
      <w:pPr>
        <w:spacing w:line="360" w:lineRule="auto"/>
        <w:ind w:left="360"/>
      </w:pPr>
      <w:r>
        <w:t xml:space="preserve">The following legislation subsequently became pertinent to the moving and handling of loads, both inanimate and animate </w:t>
      </w:r>
    </w:p>
    <w:p w:rsidR="008C4818" w:rsidRDefault="008C4818" w:rsidP="008C4818">
      <w:pPr>
        <w:spacing w:line="360" w:lineRule="auto"/>
      </w:pPr>
    </w:p>
    <w:p w:rsidR="008C4818" w:rsidRDefault="008C4818" w:rsidP="008C4818">
      <w:pPr>
        <w:spacing w:line="360" w:lineRule="auto"/>
        <w:ind w:left="360"/>
        <w:jc w:val="center"/>
        <w:rPr>
          <w:sz w:val="28"/>
          <w:szCs w:val="28"/>
        </w:rPr>
      </w:pPr>
      <w:r>
        <w:rPr>
          <w:b/>
          <w:bCs/>
          <w:sz w:val="28"/>
          <w:szCs w:val="28"/>
        </w:rPr>
        <w:t xml:space="preserve">Health &amp; Safety at Work </w:t>
      </w:r>
      <w:r>
        <w:rPr>
          <w:b/>
          <w:bCs/>
          <w:sz w:val="28"/>
          <w:szCs w:val="28"/>
        </w:rPr>
        <w:br/>
        <w:t xml:space="preserve">Act (1974) </w:t>
      </w:r>
    </w:p>
    <w:p w:rsidR="008C4818" w:rsidRDefault="008C4818" w:rsidP="008C4818">
      <w:pPr>
        <w:spacing w:line="360" w:lineRule="auto"/>
        <w:ind w:left="360"/>
        <w:rPr>
          <w:sz w:val="20"/>
          <w:szCs w:val="20"/>
        </w:rPr>
      </w:pPr>
      <w:r>
        <w:rPr>
          <w:noProof/>
          <w:lang w:eastAsia="zh-CN"/>
        </w:rPr>
        <w:drawing>
          <wp:anchor distT="0" distB="0" distL="114300" distR="114300" simplePos="0" relativeHeight="251659264" behindDoc="0" locked="0" layoutInCell="1" allowOverlap="1" wp14:anchorId="01C23705" wp14:editId="12C57530">
            <wp:simplePos x="0" y="0"/>
            <wp:positionH relativeFrom="column">
              <wp:posOffset>114300</wp:posOffset>
            </wp:positionH>
            <wp:positionV relativeFrom="paragraph">
              <wp:posOffset>127000</wp:posOffset>
            </wp:positionV>
            <wp:extent cx="5257800" cy="3248025"/>
            <wp:effectExtent l="0" t="0" r="0" b="9525"/>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25780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zh-CN"/>
        </w:rPr>
        <mc:AlternateContent>
          <mc:Choice Requires="wps">
            <w:drawing>
              <wp:anchor distT="0" distB="0" distL="114300" distR="114300" simplePos="0" relativeHeight="251660288" behindDoc="0" locked="0" layoutInCell="1" allowOverlap="1" wp14:anchorId="3C2D7906" wp14:editId="3788A9B5">
                <wp:simplePos x="0" y="0"/>
                <wp:positionH relativeFrom="column">
                  <wp:posOffset>2971800</wp:posOffset>
                </wp:positionH>
                <wp:positionV relativeFrom="paragraph">
                  <wp:posOffset>2045970</wp:posOffset>
                </wp:positionV>
                <wp:extent cx="2514600" cy="1828800"/>
                <wp:effectExtent l="9525" t="7620" r="9525" b="11430"/>
                <wp:wrapNone/>
                <wp:docPr id="4"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828800"/>
                        </a:xfrm>
                        <a:prstGeom prst="rect">
                          <a:avLst/>
                        </a:prstGeom>
                        <a:solidFill>
                          <a:srgbClr val="FFFFFF"/>
                        </a:solidFill>
                        <a:ln w="9525">
                          <a:solidFill>
                            <a:srgbClr val="000000"/>
                          </a:solidFill>
                          <a:miter lim="800000"/>
                          <a:headEnd/>
                          <a:tailEnd/>
                        </a:ln>
                      </wps:spPr>
                      <wps:txbx>
                        <w:txbxContent>
                          <w:p w:rsidR="008C4818" w:rsidRDefault="008C4818" w:rsidP="008C4818">
                            <w:r>
                              <w:t>Display Screen Equipment Regulations</w:t>
                            </w:r>
                          </w:p>
                          <w:p w:rsidR="008C4818" w:rsidRDefault="008C4818" w:rsidP="008C4818"/>
                          <w:p w:rsidR="008C4818" w:rsidRDefault="008C4818" w:rsidP="008C4818">
                            <w:pPr>
                              <w:rPr>
                                <w:b/>
                              </w:rPr>
                            </w:pPr>
                            <w:r>
                              <w:rPr>
                                <w:b/>
                              </w:rPr>
                              <w:t>Management of Health and Safety at Work Regulations</w:t>
                            </w:r>
                          </w:p>
                          <w:p w:rsidR="008C4818" w:rsidRDefault="008C4818" w:rsidP="008C4818"/>
                          <w:p w:rsidR="008C4818" w:rsidRDefault="008C4818" w:rsidP="008C4818">
                            <w:r>
                              <w:t>Workplace Equipment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234pt;margin-top:161.1pt;width:198pt;height:2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hCpKAIAAFEEAAAOAAAAZHJzL2Uyb0RvYy54bWysVNtu2zAMfR+wfxD0vviCpEuMOEWXLsOA&#10;7gK0+wBFlm1hkqhJSuzu60fJaZrdXob5QSBF6pA8JL2+HrUiR+G8BFPTYpZTIgyHRpqupl8edq+W&#10;lPjATMMUGFHTR+Hp9ebli/VgK1FCD6oRjiCI8dVga9qHYKss87wXmvkZWGHQ2ILTLKDquqxxbEB0&#10;rbIyz6+yAVxjHXDhPd7eTka6SfhtK3j41LZeBKJqirmFdLp07uOZbdas6hyzveSnNNg/ZKGZNBj0&#10;DHXLAiMHJ3+D0pI78NCGGQedQdtKLlINWE2R/1LNfc+sSLUgOd6eafL/D5Z/PH52RDY1nVNimMYW&#10;PYgxkDcwklVkZ7C+Qqd7i25hxGvscqrU2zvgXz0xsO2Z6cSNczD0gjWYXRFfZhdPJxwfQfbDB2gw&#10;DDsESEBj63SkDskgiI5dejx3JqbC8bJcFPOrHE0cbcWyXC5RiTFY9fTcOh/eCdAkCjV12PoEz453&#10;PkyuTy4xmgclm51UKimu22+VI0eGY7JL3wn9JzdlyFDT1aJcTAz8FSJP358gtAw470rqmmIJ+EUn&#10;VkXe3pomyYFJNclYnTInIiN3E4th3I/oGNndQ/OIlDqY5hr3EIUe3HdKBpzpmvpvB+YEJeq9wbas&#10;ivk8LkFS5ovXJSru0rK/tDDDEaqmgZJJ3IZpcQ7Wya7HSNMgGLjBVrYykfyc1SlvnNvUptOOxcW4&#10;1JPX859g8wMAAP//AwBQSwMEFAAGAAgAAAAhAN0pfXbhAAAACwEAAA8AAABkcnMvZG93bnJldi54&#10;bWxMj8FOwzAQRO9I/IO1SFwQdepGJoRsKoQEghuUqlzd2E0iYjvYbhr+nuUEx9kZzb6p1rMd2GRC&#10;7L1DWC4yYMY1XveuRdi+P14XwGJSTqvBO4PwbSKs6/OzSpXan9ybmTapZVTiYqkQupTGkvPYdMaq&#10;uPCjceQdfLAqkQwt10GdqNwOXGSZ5Fb1jj50ajQPnWk+N0eLUOTP00d8Wb3uGnkYbtPVzfT0FRAv&#10;L+b7O2DJzOkvDL/4hA41Me390enIBoRcFrQlIayEEMAoUcicLnsEucwE8Lri/zfUPwAAAP//AwBQ&#10;SwECLQAUAAYACAAAACEAtoM4kv4AAADhAQAAEwAAAAAAAAAAAAAAAAAAAAAAW0NvbnRlbnRfVHlw&#10;ZXNdLnhtbFBLAQItABQABgAIAAAAIQA4/SH/1gAAAJQBAAALAAAAAAAAAAAAAAAAAC8BAABfcmVs&#10;cy8ucmVsc1BLAQItABQABgAIAAAAIQA5hhCpKAIAAFEEAAAOAAAAAAAAAAAAAAAAAC4CAABkcnMv&#10;ZTJvRG9jLnhtbFBLAQItABQABgAIAAAAIQDdKX124QAAAAsBAAAPAAAAAAAAAAAAAAAAAIIEAABk&#10;cnMvZG93bnJldi54bWxQSwUGAAAAAAQABADzAAAAkAUAAAAA&#10;">
                <v:textbox>
                  <w:txbxContent>
                    <w:p w:rsidR="008C4818" w:rsidRDefault="008C4818" w:rsidP="008C4818">
                      <w:r>
                        <w:t>Display Screen Equipment Regulations</w:t>
                      </w:r>
                    </w:p>
                    <w:p w:rsidR="008C4818" w:rsidRDefault="008C4818" w:rsidP="008C4818"/>
                    <w:p w:rsidR="008C4818" w:rsidRDefault="008C4818" w:rsidP="008C4818">
                      <w:pPr>
                        <w:rPr>
                          <w:b/>
                        </w:rPr>
                      </w:pPr>
                      <w:r>
                        <w:rPr>
                          <w:b/>
                        </w:rPr>
                        <w:t>Management of Health and Safety at Work Regulations</w:t>
                      </w:r>
                    </w:p>
                    <w:p w:rsidR="008C4818" w:rsidRDefault="008C4818" w:rsidP="008C4818"/>
                    <w:p w:rsidR="008C4818" w:rsidRDefault="008C4818" w:rsidP="008C4818">
                      <w:r>
                        <w:t>Workplace Equipment Regulations</w:t>
                      </w:r>
                    </w:p>
                  </w:txbxContent>
                </v:textbox>
              </v:shape>
            </w:pict>
          </mc:Fallback>
        </mc:AlternateContent>
      </w:r>
      <w:r>
        <w:rPr>
          <w:noProof/>
          <w:lang w:eastAsia="zh-CN"/>
        </w:rPr>
        <mc:AlternateContent>
          <mc:Choice Requires="wps">
            <w:drawing>
              <wp:anchor distT="0" distB="0" distL="114300" distR="114300" simplePos="0" relativeHeight="251661312" behindDoc="0" locked="0" layoutInCell="1" allowOverlap="1" wp14:anchorId="10E34605" wp14:editId="7A01E94E">
                <wp:simplePos x="0" y="0"/>
                <wp:positionH relativeFrom="column">
                  <wp:posOffset>-114300</wp:posOffset>
                </wp:positionH>
                <wp:positionV relativeFrom="paragraph">
                  <wp:posOffset>2045970</wp:posOffset>
                </wp:positionV>
                <wp:extent cx="2286000" cy="1785620"/>
                <wp:effectExtent l="9525" t="7620" r="9525" b="698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785620"/>
                        </a:xfrm>
                        <a:prstGeom prst="rect">
                          <a:avLst/>
                        </a:prstGeom>
                        <a:solidFill>
                          <a:srgbClr val="FFFFFF"/>
                        </a:solidFill>
                        <a:ln w="9525">
                          <a:solidFill>
                            <a:srgbClr val="000000"/>
                          </a:solidFill>
                          <a:miter lim="800000"/>
                          <a:headEnd/>
                          <a:tailEnd/>
                        </a:ln>
                      </wps:spPr>
                      <wps:txbx>
                        <w:txbxContent>
                          <w:p w:rsidR="008C4818" w:rsidRDefault="008C4818" w:rsidP="008C4818">
                            <w:pPr>
                              <w:rPr>
                                <w:b/>
                              </w:rPr>
                            </w:pPr>
                            <w:r>
                              <w:rPr>
                                <w:b/>
                              </w:rPr>
                              <w:t>Manual Handling Operations Regulations</w:t>
                            </w:r>
                          </w:p>
                          <w:p w:rsidR="008C4818" w:rsidRDefault="008C4818" w:rsidP="008C4818"/>
                          <w:p w:rsidR="008C4818" w:rsidRDefault="008C4818" w:rsidP="008C4818">
                            <w:pPr>
                              <w:rPr>
                                <w:b/>
                                <w:bCs/>
                              </w:rPr>
                            </w:pPr>
                            <w:r>
                              <w:rPr>
                                <w:b/>
                                <w:bCs/>
                              </w:rPr>
                              <w:t>Workplace Health Safety and Welfare Regulations</w:t>
                            </w:r>
                          </w:p>
                          <w:p w:rsidR="008C4818" w:rsidRDefault="008C4818" w:rsidP="008C4818">
                            <w:pPr>
                              <w:rPr>
                                <w:b/>
                                <w:bCs/>
                              </w:rPr>
                            </w:pPr>
                          </w:p>
                          <w:p w:rsidR="008C4818" w:rsidRDefault="008C4818" w:rsidP="008C4818">
                            <w:r>
                              <w:t>Personal Protective Equipment regulations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9pt;margin-top:161.1pt;width:180pt;height:140.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d66MgIAAFkEAAAOAAAAZHJzL2Uyb0RvYy54bWysVMtu2zAQvBfoPxC813rUdhzBcpA6dVEg&#10;fQBJP4CiKIkoxWVJ2pL79V1SjuOm6KWoDwTJXc3Oziy9vhl7RQ7COgm6pNkspURoDrXUbUm/Pe7e&#10;rChxnumaKdCipEfh6M3m9av1YAqRQweqFpYgiHbFYEraeW+KJHG8Ez1zMzBCY7AB2zOPR9smtWUD&#10;ovcqydN0mQxga2OBC+fw9m4K0k3EbxrB/ZemccITVVLk5uNq41qFNdmsWdFaZjrJTzTYP7DomdRY&#10;9Ax1xzwjeyv/gOolt+Cg8TMOfQJNI7mIPWA3Wfqim4eOGRF7QXGcOcvk/h8s/3z4aomsS/qWEs16&#10;tOhRjJ68g5FkUZ7BuAKzHgzm+RHv0ebYqjP3wL87omHbMd2KW2th6ASrkV4WhE0uPg2GuMIFkGr4&#10;BDXWYXsPEWhsbB+0QzUIoqNNx7M1gQvHyzxfLdMUQxxj2dVqscwju4QVT58b6/wHAT0Jm5Ja9D7C&#10;s8O984EOK55SQjUHStY7qVQ82LbaKksODOdkF3+xgxdpSpOhpNeLfDEp8FcIpBrYTlV/q9RLjwOv&#10;ZF/S1TmJFUG397qO4+iZVNMeKSt9EjJoN6nox2qMlkWVg64V1EdU1sI03/gecdOB/UnJgLNdUvdj&#10;z6ygRH3U6M51Np+HxxAP88UVSknsZaS6jDDNEaqknpJpu/XTA9obK9sOK03zoOEWHW1k1PqZ1Yk+&#10;zm+04PTWwgO5PMes53+EzS8AAAD//wMAUEsDBBQABgAIAAAAIQCMnXBQ4QAAAAsBAAAPAAAAZHJz&#10;L2Rvd25yZXYueG1sTI/BTsMwEETvSPyDtUhcUOs0iUIIcSqEBIJbKVW5urGbRNjrYLtp+HuWExxn&#10;ZzT7pl7P1rBJ+zA4FLBaJsA0tk4N2AnYvT8tSmAhSlTSONQCvnWAdXN5UctKuTO+6WkbO0YlGCop&#10;oI9xrDgPba+tDEs3aiTv6LyVkaTvuPLyTOXW8DRJCm7lgPShl6N+7HX7uT1ZAWX+Mn2E12yzb4uj&#10;uYs3t9Pzlxfi+mp+uAcW9Rz/wvCLT+jQENPBnVAFZgQsViVtiQKyNE2BUSLLU7ocBBRJlgNvav5/&#10;Q/MDAAD//wMAUEsBAi0AFAAGAAgAAAAhALaDOJL+AAAA4QEAABMAAAAAAAAAAAAAAAAAAAAAAFtD&#10;b250ZW50X1R5cGVzXS54bWxQSwECLQAUAAYACAAAACEAOP0h/9YAAACUAQAACwAAAAAAAAAAAAAA&#10;AAAvAQAAX3JlbHMvLnJlbHNQSwECLQAUAAYACAAAACEAbdneujICAABZBAAADgAAAAAAAAAAAAAA&#10;AAAuAgAAZHJzL2Uyb0RvYy54bWxQSwECLQAUAAYACAAAACEAjJ1wUOEAAAALAQAADwAAAAAAAAAA&#10;AAAAAACMBAAAZHJzL2Rvd25yZXYueG1sUEsFBgAAAAAEAAQA8wAAAJoFAAAAAA==&#10;">
                <v:textbox>
                  <w:txbxContent>
                    <w:p w:rsidR="008C4818" w:rsidRDefault="008C4818" w:rsidP="008C4818">
                      <w:pPr>
                        <w:rPr>
                          <w:b/>
                        </w:rPr>
                      </w:pPr>
                      <w:r>
                        <w:rPr>
                          <w:b/>
                        </w:rPr>
                        <w:t>Manual Handling Operations Regulations</w:t>
                      </w:r>
                    </w:p>
                    <w:p w:rsidR="008C4818" w:rsidRDefault="008C4818" w:rsidP="008C4818"/>
                    <w:p w:rsidR="008C4818" w:rsidRDefault="008C4818" w:rsidP="008C4818">
                      <w:pPr>
                        <w:rPr>
                          <w:b/>
                          <w:bCs/>
                        </w:rPr>
                      </w:pPr>
                      <w:r>
                        <w:rPr>
                          <w:b/>
                          <w:bCs/>
                        </w:rPr>
                        <w:t>Workplace Health Safety and Welfare Regulations</w:t>
                      </w:r>
                    </w:p>
                    <w:p w:rsidR="008C4818" w:rsidRDefault="008C4818" w:rsidP="008C4818">
                      <w:pPr>
                        <w:rPr>
                          <w:b/>
                          <w:bCs/>
                        </w:rPr>
                      </w:pPr>
                    </w:p>
                    <w:p w:rsidR="008C4818" w:rsidRDefault="008C4818" w:rsidP="008C4818">
                      <w:r>
                        <w:t>Personal Protective Equipment regulations</w:t>
                      </w:r>
                    </w:p>
                  </w:txbxContent>
                </v:textbox>
              </v:shape>
            </w:pict>
          </mc:Fallback>
        </mc:AlternateContent>
      </w:r>
    </w:p>
    <w:p w:rsidR="008C4818" w:rsidRDefault="008C4818" w:rsidP="008C4818">
      <w:pPr>
        <w:spacing w:line="360" w:lineRule="auto"/>
        <w:ind w:left="360"/>
        <w:rPr>
          <w:sz w:val="20"/>
          <w:szCs w:val="20"/>
        </w:rPr>
      </w:pPr>
    </w:p>
    <w:p w:rsidR="008C4818" w:rsidRDefault="008C4818" w:rsidP="008C4818">
      <w:pPr>
        <w:spacing w:line="360" w:lineRule="auto"/>
        <w:rPr>
          <w:sz w:val="20"/>
          <w:szCs w:val="20"/>
        </w:rPr>
      </w:pPr>
    </w:p>
    <w:p w:rsidR="008C4818" w:rsidRDefault="008C4818" w:rsidP="008C4818">
      <w:pPr>
        <w:spacing w:line="360" w:lineRule="auto"/>
        <w:rPr>
          <w:sz w:val="20"/>
          <w:szCs w:val="20"/>
        </w:rPr>
      </w:pPr>
    </w:p>
    <w:p w:rsidR="008C4818" w:rsidRDefault="008C4818" w:rsidP="008C4818">
      <w:pPr>
        <w:spacing w:line="360" w:lineRule="auto"/>
        <w:rPr>
          <w:sz w:val="20"/>
          <w:szCs w:val="20"/>
        </w:rPr>
      </w:pPr>
    </w:p>
    <w:p w:rsidR="008C4818" w:rsidRDefault="008C4818" w:rsidP="008C4818">
      <w:pPr>
        <w:spacing w:line="360" w:lineRule="auto"/>
        <w:rPr>
          <w:sz w:val="20"/>
          <w:szCs w:val="20"/>
        </w:rPr>
      </w:pPr>
    </w:p>
    <w:p w:rsidR="008C4818" w:rsidRDefault="008C4818" w:rsidP="008C4818">
      <w:pPr>
        <w:spacing w:line="360" w:lineRule="auto"/>
        <w:rPr>
          <w:sz w:val="20"/>
          <w:szCs w:val="20"/>
        </w:rPr>
      </w:pPr>
    </w:p>
    <w:p w:rsidR="008C4818" w:rsidRDefault="008C4818" w:rsidP="008C4818">
      <w:pPr>
        <w:spacing w:line="360" w:lineRule="auto"/>
      </w:pPr>
    </w:p>
    <w:p w:rsidR="008C4818" w:rsidRDefault="008C4818" w:rsidP="008C4818">
      <w:pPr>
        <w:spacing w:line="360" w:lineRule="auto"/>
      </w:pPr>
    </w:p>
    <w:p w:rsidR="008C4818" w:rsidRDefault="008C4818" w:rsidP="008C4818">
      <w:pPr>
        <w:spacing w:line="360" w:lineRule="auto"/>
      </w:pPr>
    </w:p>
    <w:p w:rsidR="008C4818" w:rsidRDefault="008C4818" w:rsidP="008C4818">
      <w:pPr>
        <w:spacing w:line="360" w:lineRule="auto"/>
      </w:pPr>
    </w:p>
    <w:p w:rsidR="008C4818" w:rsidRDefault="008C4818" w:rsidP="008C4818">
      <w:pPr>
        <w:spacing w:line="360" w:lineRule="auto"/>
      </w:pPr>
    </w:p>
    <w:p w:rsidR="008C4818" w:rsidRDefault="008C4818" w:rsidP="008C4818">
      <w:pPr>
        <w:spacing w:line="360" w:lineRule="auto"/>
        <w:ind w:left="360"/>
      </w:pPr>
    </w:p>
    <w:p w:rsidR="008C4818" w:rsidRDefault="008C4818" w:rsidP="008C4818">
      <w:pPr>
        <w:spacing w:line="360" w:lineRule="auto"/>
      </w:pPr>
    </w:p>
    <w:p w:rsidR="008C4818" w:rsidRDefault="008C4818" w:rsidP="008C4818">
      <w:pPr>
        <w:spacing w:line="360" w:lineRule="auto"/>
      </w:pPr>
      <w:r>
        <w:lastRenderedPageBreak/>
        <w:t>This set of regulations is often referred to as ‘The Six Pack’ and outline information on each can be found on the Health and Safety Executive Web Site.</w:t>
      </w:r>
    </w:p>
    <w:p w:rsidR="008C4818" w:rsidRDefault="008C4818" w:rsidP="008C4818">
      <w:pPr>
        <w:spacing w:line="360" w:lineRule="auto"/>
      </w:pPr>
    </w:p>
    <w:p w:rsidR="008C4818" w:rsidRDefault="008C4818" w:rsidP="008C4818">
      <w:pPr>
        <w:spacing w:line="360" w:lineRule="auto"/>
        <w:rPr>
          <w:b/>
          <w:bCs/>
          <w:sz w:val="28"/>
          <w:szCs w:val="28"/>
        </w:rPr>
      </w:pPr>
      <w:r>
        <w:rPr>
          <w:b/>
          <w:bCs/>
          <w:sz w:val="28"/>
          <w:szCs w:val="28"/>
        </w:rPr>
        <w:t>Health &amp; Safety at Work Act (1974)</w:t>
      </w:r>
    </w:p>
    <w:p w:rsidR="008C4818" w:rsidRDefault="008C4818" w:rsidP="008C4818">
      <w:pPr>
        <w:spacing w:line="360" w:lineRule="auto"/>
        <w:rPr>
          <w:bCs/>
        </w:rPr>
      </w:pPr>
      <w:r>
        <w:rPr>
          <w:bCs/>
        </w:rPr>
        <w:t>Go to the following link. You need to understand the general duties of employers and employees</w:t>
      </w:r>
    </w:p>
    <w:p w:rsidR="008C4818" w:rsidRDefault="008C4818" w:rsidP="008C4818">
      <w:pPr>
        <w:spacing w:line="360" w:lineRule="auto"/>
        <w:rPr>
          <w:sz w:val="28"/>
          <w:szCs w:val="28"/>
        </w:rPr>
      </w:pPr>
      <w:r>
        <w:rPr>
          <w:sz w:val="28"/>
          <w:szCs w:val="28"/>
        </w:rPr>
        <w:t xml:space="preserve"> </w:t>
      </w:r>
    </w:p>
    <w:p w:rsidR="008C4818" w:rsidRDefault="008C4818" w:rsidP="008C4818">
      <w:pPr>
        <w:spacing w:line="360" w:lineRule="auto"/>
        <w:rPr>
          <w:color w:val="0000FF"/>
        </w:rPr>
      </w:pPr>
      <w:r>
        <w:rPr>
          <w:rFonts w:ascii="Arial" w:hAnsi="Arial" w:cs="Arial"/>
          <w:bCs/>
          <w:color w:val="0000FF"/>
        </w:rPr>
        <w:t>http://www.hse.gov.uk/legislation/hswa.htm</w:t>
      </w:r>
      <w:r>
        <w:rPr>
          <w:color w:val="0000FF"/>
        </w:rPr>
        <w:t xml:space="preserve">  </w:t>
      </w:r>
    </w:p>
    <w:p w:rsidR="008C4818" w:rsidRDefault="008C4818" w:rsidP="008C4818">
      <w:pPr>
        <w:spacing w:line="360" w:lineRule="auto"/>
        <w:rPr>
          <w:sz w:val="28"/>
          <w:szCs w:val="28"/>
        </w:rPr>
      </w:pPr>
    </w:p>
    <w:p w:rsidR="008C4818" w:rsidRDefault="008C4818" w:rsidP="008C4818">
      <w:pPr>
        <w:spacing w:line="360" w:lineRule="auto"/>
      </w:pPr>
      <w:r>
        <w:t>From the information, you need to understand:</w:t>
      </w:r>
    </w:p>
    <w:p w:rsidR="008C4818" w:rsidRDefault="008C4818" w:rsidP="008C4818">
      <w:pPr>
        <w:spacing w:line="360" w:lineRule="auto"/>
      </w:pPr>
    </w:p>
    <w:p w:rsidR="008C4818" w:rsidRDefault="008C4818" w:rsidP="008C4818">
      <w:pPr>
        <w:numPr>
          <w:ilvl w:val="0"/>
          <w:numId w:val="1"/>
        </w:numPr>
        <w:spacing w:line="360" w:lineRule="auto"/>
      </w:pPr>
      <w:r>
        <w:t xml:space="preserve">The </w:t>
      </w:r>
      <w:r>
        <w:rPr>
          <w:b/>
        </w:rPr>
        <w:t>Employers</w:t>
      </w:r>
      <w:r>
        <w:t xml:space="preserve"> duties? </w:t>
      </w:r>
    </w:p>
    <w:p w:rsidR="008C4818" w:rsidRDefault="008C4818" w:rsidP="008C4818">
      <w:pPr>
        <w:spacing w:line="360" w:lineRule="auto"/>
        <w:ind w:left="360"/>
      </w:pPr>
    </w:p>
    <w:p w:rsidR="008C4818" w:rsidRDefault="008C4818" w:rsidP="008C4818">
      <w:pPr>
        <w:numPr>
          <w:ilvl w:val="0"/>
          <w:numId w:val="1"/>
        </w:numPr>
        <w:spacing w:line="360" w:lineRule="auto"/>
      </w:pPr>
      <w:r>
        <w:t xml:space="preserve">The </w:t>
      </w:r>
      <w:r>
        <w:rPr>
          <w:b/>
        </w:rPr>
        <w:t>Employees</w:t>
      </w:r>
      <w:r>
        <w:t xml:space="preserve"> duties? </w:t>
      </w:r>
    </w:p>
    <w:p w:rsidR="008C4818" w:rsidRDefault="008C4818" w:rsidP="008C4818">
      <w:pPr>
        <w:spacing w:line="360" w:lineRule="auto"/>
      </w:pPr>
    </w:p>
    <w:p w:rsidR="008C4818" w:rsidRDefault="008C4818" w:rsidP="008C4818">
      <w:pPr>
        <w:spacing w:line="360" w:lineRule="auto"/>
      </w:pPr>
    </w:p>
    <w:p w:rsidR="008C4818" w:rsidRDefault="008C4818" w:rsidP="008C4818">
      <w:pPr>
        <w:spacing w:line="360" w:lineRule="auto"/>
      </w:pPr>
      <w:r>
        <w:rPr>
          <w:b/>
          <w:u w:val="single"/>
        </w:rPr>
        <w:t>What is reasonably practicable?</w:t>
      </w:r>
    </w:p>
    <w:p w:rsidR="008C4818" w:rsidRDefault="008C4818" w:rsidP="008C4818">
      <w:pPr>
        <w:spacing w:line="360" w:lineRule="auto"/>
      </w:pPr>
    </w:p>
    <w:p w:rsidR="008C4818" w:rsidRDefault="008C4818" w:rsidP="008C4818">
      <w:pPr>
        <w:spacing w:line="360" w:lineRule="auto"/>
      </w:pPr>
      <w:r>
        <w:t>You will come across this phrase in your reading.</w:t>
      </w:r>
    </w:p>
    <w:p w:rsidR="008C4818" w:rsidRDefault="008C4818" w:rsidP="008C4818">
      <w:pPr>
        <w:spacing w:line="360" w:lineRule="auto"/>
        <w:rPr>
          <w:u w:val="single"/>
        </w:rPr>
      </w:pPr>
    </w:p>
    <w:p w:rsidR="008C4818" w:rsidRDefault="008C4818" w:rsidP="008C4818">
      <w:pPr>
        <w:spacing w:line="360" w:lineRule="auto"/>
      </w:pPr>
      <w:r>
        <w:t>Reasonably practicable implies that the cost in time, effort and money to reduce a risk, balances the benefit of doing so.</w:t>
      </w:r>
    </w:p>
    <w:p w:rsidR="008C4818" w:rsidRDefault="008C4818" w:rsidP="008C4818">
      <w:pPr>
        <w:spacing w:line="360" w:lineRule="auto"/>
      </w:pPr>
    </w:p>
    <w:p w:rsidR="008C4818" w:rsidRDefault="008C4818" w:rsidP="008C4818">
      <w:pPr>
        <w:spacing w:line="360" w:lineRule="auto"/>
      </w:pPr>
      <w:r>
        <w:t>..”</w:t>
      </w:r>
      <w:proofErr w:type="gramStart"/>
      <w:r>
        <w:t>an</w:t>
      </w:r>
      <w:proofErr w:type="gramEnd"/>
      <w:r>
        <w:t xml:space="preserve"> employer needs to comply with this duty only if the cost of providing, say, equipment or training is not grossly disproportionate to the benefit. Were the benefit to be minimal and the cost substantial, an employer might be released of complying with the </w:t>
      </w:r>
      <w:proofErr w:type="gramStart"/>
      <w:r>
        <w:t>duty.</w:t>
      </w:r>
      <w:proofErr w:type="gramEnd"/>
      <w:r>
        <w:t>”</w:t>
      </w:r>
    </w:p>
    <w:p w:rsidR="008C4818" w:rsidRDefault="008C4818" w:rsidP="008C4818">
      <w:pPr>
        <w:spacing w:line="360" w:lineRule="auto"/>
      </w:pPr>
    </w:p>
    <w:p w:rsidR="008C4818" w:rsidRDefault="008C4818" w:rsidP="008C4818">
      <w:pPr>
        <w:spacing w:line="360" w:lineRule="auto"/>
        <w:rPr>
          <w:i/>
          <w:sz w:val="20"/>
          <w:szCs w:val="20"/>
        </w:rPr>
      </w:pPr>
      <w:proofErr w:type="gramStart"/>
      <w:r>
        <w:rPr>
          <w:i/>
          <w:sz w:val="20"/>
          <w:szCs w:val="20"/>
        </w:rPr>
        <w:t>(Edwards v. National Coal Board (1949) All ER 743.</w:t>
      </w:r>
      <w:proofErr w:type="gramEnd"/>
      <w:r>
        <w:rPr>
          <w:i/>
          <w:sz w:val="20"/>
          <w:szCs w:val="20"/>
        </w:rPr>
        <w:t xml:space="preserve"> </w:t>
      </w:r>
      <w:proofErr w:type="gramStart"/>
      <w:r>
        <w:rPr>
          <w:i/>
          <w:sz w:val="20"/>
          <w:szCs w:val="20"/>
        </w:rPr>
        <w:t xml:space="preserve">Cited by </w:t>
      </w:r>
      <w:smartTag w:uri="urn:schemas-microsoft-com:office:smarttags" w:element="place">
        <w:smartTag w:uri="urn:schemas-microsoft-com:office:smarttags" w:element="City">
          <w:r>
            <w:rPr>
              <w:i/>
              <w:sz w:val="20"/>
              <w:szCs w:val="20"/>
            </w:rPr>
            <w:t>Richmond</w:t>
          </w:r>
        </w:smartTag>
      </w:smartTag>
      <w:r>
        <w:rPr>
          <w:i/>
          <w:sz w:val="20"/>
          <w:szCs w:val="20"/>
        </w:rPr>
        <w:t>.</w:t>
      </w:r>
      <w:proofErr w:type="gramEnd"/>
      <w:r>
        <w:rPr>
          <w:i/>
          <w:sz w:val="20"/>
          <w:szCs w:val="20"/>
        </w:rPr>
        <w:t xml:space="preserve"> </w:t>
      </w:r>
      <w:proofErr w:type="gramStart"/>
      <w:r>
        <w:rPr>
          <w:i/>
          <w:sz w:val="20"/>
          <w:szCs w:val="20"/>
        </w:rPr>
        <w:t>H (2005) Legal and Professional Responsibilities.</w:t>
      </w:r>
      <w:proofErr w:type="gramEnd"/>
      <w:r>
        <w:rPr>
          <w:i/>
          <w:sz w:val="20"/>
          <w:szCs w:val="20"/>
        </w:rPr>
        <w:t xml:space="preserve"> In: J. Smith (</w:t>
      </w:r>
      <w:proofErr w:type="spellStart"/>
      <w:proofErr w:type="gramStart"/>
      <w:r>
        <w:rPr>
          <w:i/>
          <w:sz w:val="20"/>
          <w:szCs w:val="20"/>
        </w:rPr>
        <w:t>ed</w:t>
      </w:r>
      <w:proofErr w:type="spellEnd"/>
      <w:proofErr w:type="gramEnd"/>
      <w:r>
        <w:rPr>
          <w:i/>
          <w:sz w:val="20"/>
          <w:szCs w:val="20"/>
        </w:rPr>
        <w:t>) The Guide to the Handling of People (5</w:t>
      </w:r>
      <w:r>
        <w:rPr>
          <w:i/>
          <w:sz w:val="20"/>
          <w:szCs w:val="20"/>
          <w:vertAlign w:val="superscript"/>
        </w:rPr>
        <w:t>th</w:t>
      </w:r>
      <w:r>
        <w:rPr>
          <w:i/>
          <w:sz w:val="20"/>
          <w:szCs w:val="20"/>
        </w:rPr>
        <w:t xml:space="preserve"> </w:t>
      </w:r>
      <w:proofErr w:type="spellStart"/>
      <w:r>
        <w:rPr>
          <w:i/>
          <w:sz w:val="20"/>
          <w:szCs w:val="20"/>
        </w:rPr>
        <w:t>ed</w:t>
      </w:r>
      <w:proofErr w:type="spellEnd"/>
      <w:r>
        <w:rPr>
          <w:i/>
          <w:sz w:val="20"/>
          <w:szCs w:val="20"/>
        </w:rPr>
        <w:t xml:space="preserve">) </w:t>
      </w:r>
      <w:proofErr w:type="spellStart"/>
      <w:r>
        <w:rPr>
          <w:i/>
          <w:sz w:val="20"/>
          <w:szCs w:val="20"/>
        </w:rPr>
        <w:t>BackCare</w:t>
      </w:r>
      <w:proofErr w:type="spellEnd"/>
      <w:r>
        <w:rPr>
          <w:i/>
          <w:sz w:val="20"/>
          <w:szCs w:val="20"/>
        </w:rPr>
        <w:t xml:space="preserve"> and Royal </w:t>
      </w:r>
      <w:smartTag w:uri="urn:schemas-microsoft-com:office:smarttags" w:element="place">
        <w:smartTag w:uri="urn:schemas-microsoft-com:office:smarttags" w:element="PlaceType">
          <w:r>
            <w:rPr>
              <w:i/>
              <w:sz w:val="20"/>
              <w:szCs w:val="20"/>
            </w:rPr>
            <w:t>College</w:t>
          </w:r>
        </w:smartTag>
        <w:r>
          <w:rPr>
            <w:i/>
            <w:sz w:val="20"/>
            <w:szCs w:val="20"/>
          </w:rPr>
          <w:t xml:space="preserve"> of </w:t>
        </w:r>
        <w:smartTag w:uri="urn:schemas-microsoft-com:office:smarttags" w:element="PlaceName">
          <w:r>
            <w:rPr>
              <w:i/>
              <w:sz w:val="20"/>
              <w:szCs w:val="20"/>
            </w:rPr>
            <w:t>Nursing Ch.1</w:t>
          </w:r>
        </w:smartTag>
      </w:smartTag>
      <w:r>
        <w:rPr>
          <w:i/>
          <w:sz w:val="20"/>
          <w:szCs w:val="20"/>
        </w:rPr>
        <w:t>.</w:t>
      </w:r>
    </w:p>
    <w:p w:rsidR="008C4818" w:rsidRDefault="008C4818" w:rsidP="008C4818">
      <w:pPr>
        <w:spacing w:line="360" w:lineRule="auto"/>
        <w:rPr>
          <w:i/>
          <w:sz w:val="20"/>
          <w:szCs w:val="20"/>
        </w:rPr>
      </w:pPr>
    </w:p>
    <w:p w:rsidR="008C4818" w:rsidRDefault="008C4818" w:rsidP="008C4818">
      <w:pPr>
        <w:spacing w:line="360" w:lineRule="auto"/>
      </w:pPr>
      <w:r>
        <w:t xml:space="preserve">You will need to be able to understand and apply the concept of ‘Reasonably Practicable’ following risk assessments in all aspects of your work (not just moving and handling) as both a student and a qualified practitioner. </w:t>
      </w:r>
    </w:p>
    <w:p w:rsidR="008C4818" w:rsidRDefault="008C4818" w:rsidP="008C4818">
      <w:pPr>
        <w:spacing w:line="360" w:lineRule="auto"/>
        <w:ind w:left="360"/>
      </w:pPr>
    </w:p>
    <w:p w:rsidR="008C4818" w:rsidRDefault="008C4818" w:rsidP="008C4818">
      <w:pPr>
        <w:spacing w:line="360" w:lineRule="auto"/>
        <w:rPr>
          <w:b/>
          <w:sz w:val="28"/>
          <w:szCs w:val="28"/>
        </w:rPr>
      </w:pPr>
      <w:r>
        <w:rPr>
          <w:b/>
          <w:sz w:val="28"/>
          <w:szCs w:val="28"/>
        </w:rPr>
        <w:t>Manual Handling Operations Regulations (1992)</w:t>
      </w:r>
    </w:p>
    <w:p w:rsidR="008C4818" w:rsidRDefault="008C4818" w:rsidP="008C4818">
      <w:pPr>
        <w:spacing w:line="360" w:lineRule="auto"/>
        <w:ind w:left="360"/>
        <w:rPr>
          <w:i/>
          <w:sz w:val="20"/>
          <w:szCs w:val="20"/>
        </w:rPr>
      </w:pPr>
      <w:r>
        <w:rPr>
          <w:i/>
          <w:sz w:val="20"/>
          <w:szCs w:val="20"/>
          <w:u w:val="single"/>
        </w:rPr>
        <w:t>Reference:</w:t>
      </w:r>
      <w:r>
        <w:rPr>
          <w:i/>
          <w:sz w:val="20"/>
          <w:szCs w:val="20"/>
        </w:rPr>
        <w:t xml:space="preserve"> Manual Handling: Manual Handling Operations Regulations 1992 (as amended) Guidance on Regulations. L23 (2004) Health and Safety Executive .ISBN 0-71762823</w:t>
      </w:r>
    </w:p>
    <w:p w:rsidR="008C4818" w:rsidRDefault="008C4818" w:rsidP="008C4818">
      <w:pPr>
        <w:spacing w:line="360" w:lineRule="auto"/>
        <w:rPr>
          <w:sz w:val="28"/>
          <w:szCs w:val="28"/>
        </w:rPr>
      </w:pPr>
    </w:p>
    <w:p w:rsidR="008C4818" w:rsidRDefault="008C4818" w:rsidP="008C4818">
      <w:pPr>
        <w:spacing w:line="360" w:lineRule="auto"/>
      </w:pPr>
      <w:r>
        <w:t>Read the information in the link below and answer the following questions:</w:t>
      </w:r>
    </w:p>
    <w:p w:rsidR="008C4818" w:rsidRDefault="008C4818" w:rsidP="008C4818">
      <w:pPr>
        <w:spacing w:line="360" w:lineRule="auto"/>
      </w:pPr>
    </w:p>
    <w:p w:rsidR="008C4818" w:rsidRDefault="008C4818" w:rsidP="008C4818">
      <w:pPr>
        <w:spacing w:line="360" w:lineRule="auto"/>
      </w:pPr>
      <w:hyperlink r:id="rId7" w:history="1">
        <w:r>
          <w:rPr>
            <w:rStyle w:val="Hyperlink"/>
          </w:rPr>
          <w:t>http://www.hse.gov.uk/msd/pushpull/regulations.htm</w:t>
        </w:r>
      </w:hyperlink>
      <w:r>
        <w:t xml:space="preserve">  </w:t>
      </w:r>
    </w:p>
    <w:p w:rsidR="008C4818" w:rsidRDefault="008C4818" w:rsidP="008C4818">
      <w:pPr>
        <w:spacing w:line="360" w:lineRule="auto"/>
      </w:pPr>
      <w:r>
        <w:t xml:space="preserve">Also on the web site </w:t>
      </w:r>
      <w:hyperlink r:id="rId8" w:history="1">
        <w:r>
          <w:rPr>
            <w:rStyle w:val="Hyperlink"/>
          </w:rPr>
          <w:t>www.hse.gov.uk</w:t>
        </w:r>
      </w:hyperlink>
      <w:r>
        <w:t xml:space="preserve">, you should read ‘Getting to Grips with Manual Handling. </w:t>
      </w:r>
      <w:proofErr w:type="gramStart"/>
      <w:r>
        <w:t>A Short Guide.)</w:t>
      </w:r>
      <w:proofErr w:type="gramEnd"/>
      <w:r>
        <w:t xml:space="preserve"> </w:t>
      </w:r>
    </w:p>
    <w:p w:rsidR="008C4818" w:rsidRDefault="008C4818" w:rsidP="008C4818">
      <w:pPr>
        <w:spacing w:line="360" w:lineRule="auto"/>
      </w:pPr>
    </w:p>
    <w:p w:rsidR="008C4818" w:rsidRDefault="008C4818" w:rsidP="008C4818">
      <w:pPr>
        <w:numPr>
          <w:ilvl w:val="0"/>
          <w:numId w:val="2"/>
        </w:numPr>
        <w:spacing w:line="360" w:lineRule="auto"/>
      </w:pPr>
      <w:r>
        <w:t>When did the Manual Handling Operations Regulations come into force?</w:t>
      </w:r>
    </w:p>
    <w:p w:rsidR="008C4818" w:rsidRDefault="008C4818" w:rsidP="008C4818">
      <w:pPr>
        <w:spacing w:line="360" w:lineRule="auto"/>
      </w:pPr>
    </w:p>
    <w:p w:rsidR="008C4818" w:rsidRDefault="008C4818" w:rsidP="008C4818">
      <w:pPr>
        <w:numPr>
          <w:ilvl w:val="0"/>
          <w:numId w:val="2"/>
        </w:numPr>
        <w:spacing w:line="360" w:lineRule="auto"/>
      </w:pPr>
      <w:r>
        <w:t>What is the main aim of the Regulations?</w:t>
      </w:r>
    </w:p>
    <w:p w:rsidR="008C4818" w:rsidRDefault="008C4818" w:rsidP="008C4818">
      <w:pPr>
        <w:spacing w:line="360" w:lineRule="auto"/>
      </w:pPr>
    </w:p>
    <w:p w:rsidR="008C4818" w:rsidRDefault="008C4818" w:rsidP="008C4818">
      <w:pPr>
        <w:numPr>
          <w:ilvl w:val="0"/>
          <w:numId w:val="2"/>
        </w:numPr>
        <w:spacing w:line="360" w:lineRule="auto"/>
      </w:pPr>
      <w:r>
        <w:t>What does the term Manual Handling mean within the context of the Regulations?</w:t>
      </w:r>
    </w:p>
    <w:p w:rsidR="008C4818" w:rsidRDefault="008C4818" w:rsidP="008C4818">
      <w:pPr>
        <w:spacing w:line="360" w:lineRule="auto"/>
      </w:pPr>
    </w:p>
    <w:p w:rsidR="008C4818" w:rsidRDefault="008C4818" w:rsidP="008C4818">
      <w:pPr>
        <w:numPr>
          <w:ilvl w:val="0"/>
          <w:numId w:val="2"/>
        </w:numPr>
        <w:spacing w:line="360" w:lineRule="auto"/>
      </w:pPr>
      <w:r>
        <w:t>What are the employer’s duties under the Manual Handling Operations Regulations?</w:t>
      </w:r>
    </w:p>
    <w:p w:rsidR="008C4818" w:rsidRDefault="008C4818" w:rsidP="008C4818">
      <w:pPr>
        <w:spacing w:line="360" w:lineRule="auto"/>
      </w:pPr>
    </w:p>
    <w:p w:rsidR="008C4818" w:rsidRDefault="008C4818" w:rsidP="008C4818">
      <w:pPr>
        <w:numPr>
          <w:ilvl w:val="0"/>
          <w:numId w:val="2"/>
        </w:numPr>
        <w:spacing w:line="360" w:lineRule="auto"/>
      </w:pPr>
      <w:r>
        <w:t>What are the employee’s duties under the Manual Handling Operations Regulations?</w:t>
      </w:r>
    </w:p>
    <w:p w:rsidR="008C4818" w:rsidRDefault="008C4818" w:rsidP="008C4818">
      <w:pPr>
        <w:spacing w:line="360" w:lineRule="auto"/>
        <w:rPr>
          <w:i/>
          <w:sz w:val="20"/>
          <w:szCs w:val="20"/>
        </w:rPr>
      </w:pPr>
    </w:p>
    <w:p w:rsidR="008C4818" w:rsidRDefault="008C4818" w:rsidP="008C4818">
      <w:pPr>
        <w:spacing w:line="360" w:lineRule="auto"/>
        <w:rPr>
          <w:b/>
          <w:bCs/>
          <w:sz w:val="28"/>
          <w:szCs w:val="28"/>
        </w:rPr>
      </w:pPr>
      <w:r>
        <w:rPr>
          <w:b/>
          <w:bCs/>
          <w:sz w:val="28"/>
          <w:szCs w:val="28"/>
        </w:rPr>
        <w:lastRenderedPageBreak/>
        <w:t>Manual Handling Operations Regulations (1992) update 2004</w:t>
      </w:r>
    </w:p>
    <w:p w:rsidR="008C4818" w:rsidRDefault="008C4818" w:rsidP="008C4818">
      <w:pPr>
        <w:spacing w:line="360" w:lineRule="auto"/>
        <w:rPr>
          <w:b/>
          <w:bCs/>
        </w:rPr>
      </w:pPr>
    </w:p>
    <w:p w:rsidR="008C4818" w:rsidRDefault="008C4818" w:rsidP="008C4818">
      <w:pPr>
        <w:spacing w:line="360" w:lineRule="auto"/>
        <w:ind w:left="360"/>
      </w:pPr>
      <w:r>
        <w:t>When determining potential for risk of injury through handling</w:t>
      </w:r>
    </w:p>
    <w:p w:rsidR="008C4818" w:rsidRDefault="008C4818" w:rsidP="008C4818">
      <w:pPr>
        <w:spacing w:line="360" w:lineRule="auto"/>
        <w:ind w:left="360"/>
      </w:pPr>
      <w:proofErr w:type="gramStart"/>
      <w:r>
        <w:t>activities</w:t>
      </w:r>
      <w:proofErr w:type="gramEnd"/>
      <w:r>
        <w:t>, the following should be considered:</w:t>
      </w:r>
    </w:p>
    <w:p w:rsidR="008C4818" w:rsidRDefault="008C4818" w:rsidP="008C4818">
      <w:pPr>
        <w:spacing w:line="360" w:lineRule="auto"/>
        <w:ind w:left="360"/>
      </w:pPr>
    </w:p>
    <w:p w:rsidR="008C4818" w:rsidRDefault="008C4818" w:rsidP="008C4818">
      <w:pPr>
        <w:numPr>
          <w:ilvl w:val="0"/>
          <w:numId w:val="3"/>
        </w:numPr>
        <w:spacing w:line="360" w:lineRule="auto"/>
      </w:pPr>
      <w:r>
        <w:t>Employees physical suitability to carry out job</w:t>
      </w:r>
    </w:p>
    <w:p w:rsidR="008C4818" w:rsidRDefault="008C4818" w:rsidP="008C4818">
      <w:pPr>
        <w:spacing w:line="360" w:lineRule="auto"/>
        <w:ind w:left="360"/>
      </w:pPr>
    </w:p>
    <w:p w:rsidR="008C4818" w:rsidRDefault="008C4818" w:rsidP="008C4818">
      <w:pPr>
        <w:numPr>
          <w:ilvl w:val="0"/>
          <w:numId w:val="3"/>
        </w:numPr>
        <w:spacing w:line="360" w:lineRule="auto"/>
      </w:pPr>
      <w:r>
        <w:t>Clothing footwear etc. worn by employee</w:t>
      </w:r>
    </w:p>
    <w:p w:rsidR="008C4818" w:rsidRDefault="008C4818" w:rsidP="008C4818">
      <w:pPr>
        <w:spacing w:line="360" w:lineRule="auto"/>
        <w:ind w:left="360"/>
      </w:pPr>
    </w:p>
    <w:p w:rsidR="008C4818" w:rsidRDefault="008C4818" w:rsidP="008C4818">
      <w:pPr>
        <w:numPr>
          <w:ilvl w:val="0"/>
          <w:numId w:val="3"/>
        </w:numPr>
        <w:spacing w:line="360" w:lineRule="auto"/>
      </w:pPr>
      <w:r>
        <w:t>Knowledge and training of employee</w:t>
      </w:r>
    </w:p>
    <w:p w:rsidR="008C4818" w:rsidRDefault="008C4818" w:rsidP="008C4818">
      <w:pPr>
        <w:spacing w:line="360" w:lineRule="auto"/>
        <w:ind w:left="360"/>
      </w:pPr>
    </w:p>
    <w:p w:rsidR="008C4818" w:rsidRDefault="008C4818" w:rsidP="008C4818">
      <w:pPr>
        <w:numPr>
          <w:ilvl w:val="0"/>
          <w:numId w:val="3"/>
        </w:numPr>
        <w:spacing w:line="360" w:lineRule="auto"/>
      </w:pPr>
      <w:r>
        <w:t xml:space="preserve">Results of risk assessments – ref. regulation 3 of Management  of </w:t>
      </w:r>
      <w:proofErr w:type="spellStart"/>
      <w:r>
        <w:t>HASaW</w:t>
      </w:r>
      <w:proofErr w:type="spellEnd"/>
      <w:r>
        <w:t xml:space="preserve"> Regulations (1999)</w:t>
      </w:r>
    </w:p>
    <w:p w:rsidR="008C4818" w:rsidRDefault="008C4818" w:rsidP="008C4818">
      <w:pPr>
        <w:spacing w:line="360" w:lineRule="auto"/>
        <w:ind w:left="360"/>
      </w:pPr>
    </w:p>
    <w:p w:rsidR="008C4818" w:rsidRDefault="008C4818" w:rsidP="008C4818">
      <w:pPr>
        <w:numPr>
          <w:ilvl w:val="0"/>
          <w:numId w:val="3"/>
        </w:numPr>
        <w:spacing w:line="360" w:lineRule="auto"/>
      </w:pPr>
      <w:r>
        <w:t>Whether an employee is in a particular ‘at risk’ group</w:t>
      </w:r>
    </w:p>
    <w:p w:rsidR="008C4818" w:rsidRDefault="008C4818" w:rsidP="008C4818">
      <w:pPr>
        <w:spacing w:line="360" w:lineRule="auto"/>
        <w:ind w:left="360"/>
      </w:pPr>
    </w:p>
    <w:p w:rsidR="008C4818" w:rsidRDefault="008C4818" w:rsidP="008C4818">
      <w:pPr>
        <w:numPr>
          <w:ilvl w:val="0"/>
          <w:numId w:val="3"/>
        </w:numPr>
        <w:spacing w:line="360" w:lineRule="auto"/>
      </w:pPr>
      <w:r>
        <w:t xml:space="preserve">Results of health surveillance provided, ref. regulation 6 of </w:t>
      </w:r>
      <w:proofErr w:type="spellStart"/>
      <w:r>
        <w:t>Mananagement</w:t>
      </w:r>
      <w:proofErr w:type="spellEnd"/>
      <w:r>
        <w:t xml:space="preserve"> of </w:t>
      </w:r>
      <w:proofErr w:type="spellStart"/>
      <w:r>
        <w:t>HASaW</w:t>
      </w:r>
      <w:proofErr w:type="spellEnd"/>
      <w:r>
        <w:t xml:space="preserve"> Regulations (1999) </w:t>
      </w:r>
    </w:p>
    <w:p w:rsidR="008C4818" w:rsidRDefault="008C4818" w:rsidP="008C4818">
      <w:pPr>
        <w:spacing w:line="360" w:lineRule="auto"/>
        <w:rPr>
          <w:i/>
        </w:rPr>
      </w:pPr>
    </w:p>
    <w:p w:rsidR="008C4818" w:rsidRDefault="008C4818" w:rsidP="008C4818">
      <w:pPr>
        <w:spacing w:line="360" w:lineRule="auto"/>
        <w:rPr>
          <w:u w:val="single"/>
        </w:rPr>
      </w:pPr>
      <w:r>
        <w:rPr>
          <w:u w:val="single"/>
        </w:rPr>
        <w:t>Employee’s Duty:</w:t>
      </w:r>
    </w:p>
    <w:p w:rsidR="008C4818" w:rsidRDefault="008C4818" w:rsidP="008C4818">
      <w:pPr>
        <w:spacing w:line="360" w:lineRule="auto"/>
      </w:pPr>
    </w:p>
    <w:p w:rsidR="008C4818" w:rsidRDefault="008C4818" w:rsidP="008C4818">
      <w:pPr>
        <w:numPr>
          <w:ilvl w:val="0"/>
          <w:numId w:val="4"/>
        </w:numPr>
        <w:spacing w:line="360" w:lineRule="auto"/>
      </w:pPr>
      <w:r>
        <w:t>Use any Safe System of Work Provided</w:t>
      </w:r>
    </w:p>
    <w:p w:rsidR="008C4818" w:rsidRDefault="008C4818" w:rsidP="008C4818">
      <w:pPr>
        <w:spacing w:line="360" w:lineRule="auto"/>
        <w:ind w:left="360"/>
      </w:pPr>
    </w:p>
    <w:p w:rsidR="008C4818" w:rsidRDefault="008C4818" w:rsidP="008C4818">
      <w:pPr>
        <w:numPr>
          <w:ilvl w:val="0"/>
          <w:numId w:val="4"/>
        </w:numPr>
        <w:spacing w:line="360" w:lineRule="auto"/>
      </w:pPr>
      <w:r>
        <w:t>Put Training into Practice</w:t>
      </w:r>
    </w:p>
    <w:p w:rsidR="008C4818" w:rsidRDefault="008C4818" w:rsidP="008C4818">
      <w:pPr>
        <w:spacing w:line="360" w:lineRule="auto"/>
        <w:ind w:left="360"/>
      </w:pPr>
    </w:p>
    <w:p w:rsidR="008C4818" w:rsidRDefault="008C4818" w:rsidP="008C4818">
      <w:pPr>
        <w:numPr>
          <w:ilvl w:val="0"/>
          <w:numId w:val="4"/>
        </w:numPr>
        <w:spacing w:line="360" w:lineRule="auto"/>
      </w:pPr>
      <w:r>
        <w:t>Use Mechanical Aids</w:t>
      </w:r>
    </w:p>
    <w:p w:rsidR="008C4818" w:rsidRDefault="008C4818" w:rsidP="008C4818">
      <w:pPr>
        <w:spacing w:line="360" w:lineRule="auto"/>
        <w:ind w:left="360"/>
      </w:pPr>
    </w:p>
    <w:p w:rsidR="008C4818" w:rsidRDefault="008C4818" w:rsidP="008C4818">
      <w:pPr>
        <w:numPr>
          <w:ilvl w:val="0"/>
          <w:numId w:val="4"/>
        </w:numPr>
        <w:spacing w:line="360" w:lineRule="auto"/>
      </w:pPr>
      <w:r>
        <w:t>Follow Instructions Laid Down in Assessments</w:t>
      </w:r>
    </w:p>
    <w:p w:rsidR="008C4818" w:rsidRDefault="008C4818" w:rsidP="008C4818">
      <w:pPr>
        <w:spacing w:line="360" w:lineRule="auto"/>
        <w:rPr>
          <w:b/>
          <w:sz w:val="28"/>
          <w:szCs w:val="28"/>
        </w:rPr>
      </w:pPr>
    </w:p>
    <w:p w:rsidR="008C4818" w:rsidRDefault="008C4818" w:rsidP="008C4818">
      <w:pPr>
        <w:spacing w:line="360" w:lineRule="auto"/>
        <w:rPr>
          <w:b/>
          <w:sz w:val="28"/>
          <w:szCs w:val="28"/>
        </w:rPr>
      </w:pPr>
    </w:p>
    <w:p w:rsidR="008C4818" w:rsidRDefault="008C4818" w:rsidP="008C4818">
      <w:pPr>
        <w:spacing w:line="360" w:lineRule="auto"/>
        <w:rPr>
          <w:b/>
          <w:sz w:val="28"/>
          <w:szCs w:val="28"/>
        </w:rPr>
      </w:pPr>
      <w:r>
        <w:rPr>
          <w:b/>
          <w:sz w:val="28"/>
          <w:szCs w:val="28"/>
        </w:rPr>
        <w:lastRenderedPageBreak/>
        <w:t>Management of Health and Safety at Work Regulations</w:t>
      </w:r>
    </w:p>
    <w:p w:rsidR="008C4818" w:rsidRDefault="008C4818" w:rsidP="008C4818">
      <w:pPr>
        <w:spacing w:line="360" w:lineRule="auto"/>
        <w:rPr>
          <w:b/>
        </w:rPr>
      </w:pPr>
    </w:p>
    <w:p w:rsidR="008C4818" w:rsidRDefault="008C4818" w:rsidP="008C4818">
      <w:pPr>
        <w:spacing w:line="360" w:lineRule="auto"/>
        <w:rPr>
          <w:b/>
        </w:rPr>
      </w:pPr>
      <w:r>
        <w:t>Please go to the link below to get a summary of how the</w:t>
      </w:r>
      <w:r>
        <w:rPr>
          <w:b/>
        </w:rPr>
        <w:t xml:space="preserve"> </w:t>
      </w:r>
      <w:r>
        <w:t>Management of Health and Safety at Work Regulations extend duties under the Health and Safety at Work Act</w:t>
      </w:r>
      <w:r>
        <w:rPr>
          <w:b/>
        </w:rPr>
        <w:t xml:space="preserve">  </w:t>
      </w:r>
    </w:p>
    <w:p w:rsidR="008C4818" w:rsidRDefault="008C4818" w:rsidP="008C4818">
      <w:pPr>
        <w:spacing w:line="360" w:lineRule="auto"/>
        <w:rPr>
          <w:b/>
        </w:rPr>
      </w:pPr>
    </w:p>
    <w:p w:rsidR="008C4818" w:rsidRDefault="008C4818" w:rsidP="008C4818">
      <w:pPr>
        <w:spacing w:line="360" w:lineRule="auto"/>
        <w:rPr>
          <w:bCs/>
          <w:i/>
        </w:rPr>
      </w:pPr>
      <w:hyperlink r:id="rId9" w:history="1">
        <w:r>
          <w:rPr>
            <w:rStyle w:val="Hyperlink"/>
            <w:bCs/>
          </w:rPr>
          <w:t>www.hse.gov.uk/pubns/hsc13.pdf</w:t>
        </w:r>
      </w:hyperlink>
      <w:r>
        <w:rPr>
          <w:bCs/>
        </w:rPr>
        <w:t xml:space="preserve"> </w:t>
      </w:r>
      <w:r>
        <w:rPr>
          <w:bCs/>
          <w:i/>
        </w:rPr>
        <w:t xml:space="preserve"> </w:t>
      </w:r>
    </w:p>
    <w:p w:rsidR="008C4818" w:rsidRDefault="008C4818" w:rsidP="008C4818">
      <w:pPr>
        <w:spacing w:line="360" w:lineRule="auto"/>
        <w:rPr>
          <w:i/>
        </w:rPr>
      </w:pPr>
    </w:p>
    <w:p w:rsidR="008C4818" w:rsidRDefault="008C4818" w:rsidP="008C4818">
      <w:pPr>
        <w:spacing w:line="360" w:lineRule="auto"/>
      </w:pPr>
      <w:r>
        <w:t>Consider the following questions and use the information in the regulation documents to help you understand the issues:</w:t>
      </w:r>
    </w:p>
    <w:p w:rsidR="008C4818" w:rsidRDefault="008C4818" w:rsidP="008C4818">
      <w:pPr>
        <w:spacing w:line="360" w:lineRule="auto"/>
        <w:rPr>
          <w:i/>
        </w:rPr>
      </w:pPr>
    </w:p>
    <w:p w:rsidR="008C4818" w:rsidRDefault="008C4818" w:rsidP="008C4818">
      <w:pPr>
        <w:spacing w:line="360" w:lineRule="auto"/>
      </w:pPr>
      <w:r>
        <w:t>What effect does this Regulation have on us with regard to moving and handling people and loads?</w:t>
      </w:r>
    </w:p>
    <w:p w:rsidR="008C4818" w:rsidRDefault="008C4818" w:rsidP="008C4818">
      <w:pPr>
        <w:spacing w:line="360" w:lineRule="auto"/>
      </w:pPr>
    </w:p>
    <w:p w:rsidR="008C4818" w:rsidRDefault="008C4818" w:rsidP="008C4818">
      <w:pPr>
        <w:spacing w:line="360" w:lineRule="auto"/>
      </w:pPr>
      <w:r>
        <w:t>What are the employer’s responsibilities?</w:t>
      </w:r>
    </w:p>
    <w:p w:rsidR="008C4818" w:rsidRDefault="008C4818" w:rsidP="008C4818">
      <w:pPr>
        <w:spacing w:line="360" w:lineRule="auto"/>
      </w:pPr>
    </w:p>
    <w:p w:rsidR="008C4818" w:rsidRDefault="008C4818" w:rsidP="008C4818">
      <w:pPr>
        <w:spacing w:line="360" w:lineRule="auto"/>
      </w:pPr>
      <w:r>
        <w:t>What are the minimum numbers of employees within an organisation which would make this regulation enforceable?</w:t>
      </w:r>
    </w:p>
    <w:p w:rsidR="008C4818" w:rsidRDefault="008C4818" w:rsidP="008C4818">
      <w:pPr>
        <w:spacing w:line="360" w:lineRule="auto"/>
      </w:pPr>
    </w:p>
    <w:p w:rsidR="008C4818" w:rsidRDefault="008C4818" w:rsidP="008C4818">
      <w:pPr>
        <w:spacing w:line="360" w:lineRule="auto"/>
        <w:rPr>
          <w:i/>
        </w:rPr>
      </w:pPr>
      <w:r>
        <w:t xml:space="preserve">How would regulation 6 for example apply to the field of moving and handling?  </w:t>
      </w:r>
      <w:r>
        <w:rPr>
          <w:i/>
        </w:rPr>
        <w:br w:type="page"/>
      </w:r>
    </w:p>
    <w:p w:rsidR="008C4818" w:rsidRDefault="008C4818" w:rsidP="008C4818">
      <w:pPr>
        <w:spacing w:line="360" w:lineRule="auto"/>
        <w:jc w:val="center"/>
      </w:pPr>
      <w:r>
        <w:rPr>
          <w:b/>
          <w:sz w:val="28"/>
          <w:szCs w:val="28"/>
          <w:u w:val="single"/>
        </w:rPr>
        <w:lastRenderedPageBreak/>
        <w:t>Additional Relevant Regulations</w:t>
      </w:r>
    </w:p>
    <w:p w:rsidR="008C4818" w:rsidRDefault="008C4818" w:rsidP="008C4818">
      <w:pPr>
        <w:spacing w:line="360" w:lineRule="auto"/>
      </w:pPr>
    </w:p>
    <w:p w:rsidR="008C4818" w:rsidRDefault="008C4818" w:rsidP="008C4818">
      <w:pPr>
        <w:numPr>
          <w:ilvl w:val="0"/>
          <w:numId w:val="5"/>
        </w:numPr>
        <w:spacing w:line="360" w:lineRule="auto"/>
        <w:jc w:val="center"/>
        <w:rPr>
          <w:b/>
        </w:rPr>
      </w:pPr>
      <w:r>
        <w:rPr>
          <w:b/>
        </w:rPr>
        <w:t>Provision and Use of Work Equipment Regulations (PUWER) 1998</w:t>
      </w:r>
    </w:p>
    <w:p w:rsidR="008C4818" w:rsidRDefault="008C4818" w:rsidP="008C4818">
      <w:pPr>
        <w:spacing w:line="360" w:lineRule="auto"/>
        <w:ind w:left="360"/>
        <w:rPr>
          <w:b/>
        </w:rPr>
      </w:pPr>
    </w:p>
    <w:p w:rsidR="008C4818" w:rsidRDefault="008C4818" w:rsidP="008C4818">
      <w:pPr>
        <w:spacing w:line="360" w:lineRule="auto"/>
      </w:pPr>
      <w:r>
        <w:rPr>
          <w:u w:val="single"/>
        </w:rPr>
        <w:t xml:space="preserve">Please read: </w:t>
      </w:r>
      <w:r>
        <w:t>simple Guide to Provision and Use of Work Equipment Regulations 1998. See link below</w:t>
      </w:r>
    </w:p>
    <w:p w:rsidR="008C4818" w:rsidRDefault="008C4818" w:rsidP="008C4818">
      <w:pPr>
        <w:spacing w:line="360" w:lineRule="auto"/>
      </w:pPr>
    </w:p>
    <w:p w:rsidR="008C4818" w:rsidRDefault="008C4818" w:rsidP="008C4818">
      <w:pPr>
        <w:spacing w:line="360" w:lineRule="auto"/>
      </w:pPr>
      <w:hyperlink r:id="rId10" w:history="1">
        <w:r>
          <w:rPr>
            <w:rStyle w:val="Hyperlink"/>
          </w:rPr>
          <w:t>http://www.hse.gov.uk/pubns/indg291.pdf</w:t>
        </w:r>
      </w:hyperlink>
    </w:p>
    <w:p w:rsidR="008C4818" w:rsidRDefault="008C4818" w:rsidP="008C4818">
      <w:pPr>
        <w:spacing w:line="360" w:lineRule="auto"/>
      </w:pPr>
    </w:p>
    <w:p w:rsidR="008C4818" w:rsidRDefault="008C4818" w:rsidP="008C4818">
      <w:pPr>
        <w:spacing w:line="360" w:lineRule="auto"/>
      </w:pPr>
      <w:r>
        <w:t>What do you think this regulation applies to in relation to the moving and handling of people and loads?</w:t>
      </w:r>
    </w:p>
    <w:p w:rsidR="008C4818" w:rsidRDefault="008C4818" w:rsidP="008C4818">
      <w:pPr>
        <w:spacing w:line="360" w:lineRule="auto"/>
      </w:pPr>
    </w:p>
    <w:p w:rsidR="008C4818" w:rsidRDefault="008C4818" w:rsidP="008C4818">
      <w:pPr>
        <w:spacing w:line="360" w:lineRule="auto"/>
      </w:pPr>
      <w:r>
        <w:t>Who has responsibility under this regulation and what must they do?</w:t>
      </w:r>
    </w:p>
    <w:p w:rsidR="008C4818" w:rsidRDefault="008C4818" w:rsidP="008C4818">
      <w:pPr>
        <w:spacing w:line="360" w:lineRule="auto"/>
      </w:pPr>
    </w:p>
    <w:p w:rsidR="008C4818" w:rsidRDefault="008C4818" w:rsidP="008C4818">
      <w:pPr>
        <w:spacing w:line="360" w:lineRule="auto"/>
      </w:pPr>
      <w:r>
        <w:t>How might this regulation affect your work when moving and handling people or loads?</w:t>
      </w:r>
    </w:p>
    <w:p w:rsidR="008C4818" w:rsidRDefault="008C4818" w:rsidP="008C4818">
      <w:pPr>
        <w:spacing w:line="360" w:lineRule="auto"/>
      </w:pPr>
    </w:p>
    <w:p w:rsidR="008C4818" w:rsidRDefault="008C4818" w:rsidP="008C4818">
      <w:pPr>
        <w:spacing w:line="360" w:lineRule="auto"/>
        <w:ind w:left="360"/>
        <w:jc w:val="center"/>
        <w:rPr>
          <w:b/>
        </w:rPr>
      </w:pPr>
      <w:r>
        <w:br w:type="page"/>
      </w:r>
      <w:r>
        <w:lastRenderedPageBreak/>
        <w:tab/>
      </w:r>
    </w:p>
    <w:p w:rsidR="008C4818" w:rsidRDefault="008C4818" w:rsidP="008C4818">
      <w:pPr>
        <w:numPr>
          <w:ilvl w:val="0"/>
          <w:numId w:val="6"/>
        </w:numPr>
        <w:spacing w:line="360" w:lineRule="auto"/>
        <w:jc w:val="center"/>
        <w:rPr>
          <w:b/>
        </w:rPr>
      </w:pPr>
      <w:r>
        <w:rPr>
          <w:b/>
        </w:rPr>
        <w:t>Lifting Operations and Lifting Equipment Regulations (LOLER) 1998</w:t>
      </w:r>
    </w:p>
    <w:p w:rsidR="008C4818" w:rsidRDefault="008C4818" w:rsidP="008C4818">
      <w:pPr>
        <w:spacing w:line="360" w:lineRule="auto"/>
        <w:ind w:left="360"/>
        <w:rPr>
          <w:b/>
          <w:sz w:val="28"/>
          <w:szCs w:val="28"/>
        </w:rPr>
      </w:pPr>
    </w:p>
    <w:p w:rsidR="008C4818" w:rsidRDefault="008C4818" w:rsidP="008C4818">
      <w:pPr>
        <w:spacing w:line="360" w:lineRule="auto"/>
      </w:pPr>
      <w:r>
        <w:rPr>
          <w:u w:val="single"/>
        </w:rPr>
        <w:t>Please read:</w:t>
      </w:r>
      <w:r>
        <w:t xml:space="preserve"> Simple Guide to the Lifting Operations and Lifting Equipment Regulations 1998. See link below</w:t>
      </w:r>
    </w:p>
    <w:p w:rsidR="008C4818" w:rsidRDefault="008C4818" w:rsidP="008C4818">
      <w:pPr>
        <w:spacing w:line="360" w:lineRule="auto"/>
      </w:pPr>
    </w:p>
    <w:p w:rsidR="008C4818" w:rsidRDefault="008C4818" w:rsidP="008C4818">
      <w:pPr>
        <w:spacing w:line="360" w:lineRule="auto"/>
      </w:pPr>
      <w:hyperlink r:id="rId11" w:history="1">
        <w:r>
          <w:rPr>
            <w:rStyle w:val="Hyperlink"/>
          </w:rPr>
          <w:t>http://www.hse.gov.uk/pubns/indg290.pdf</w:t>
        </w:r>
      </w:hyperlink>
    </w:p>
    <w:p w:rsidR="008C4818" w:rsidRDefault="008C4818" w:rsidP="008C4818">
      <w:pPr>
        <w:spacing w:line="360" w:lineRule="auto"/>
      </w:pPr>
    </w:p>
    <w:p w:rsidR="008C4818" w:rsidRDefault="008C4818" w:rsidP="008C4818">
      <w:pPr>
        <w:spacing w:line="360" w:lineRule="auto"/>
      </w:pPr>
      <w:r>
        <w:t>What do you think this regulation applies to in relation to the moving and handling of people and loads?</w:t>
      </w:r>
    </w:p>
    <w:p w:rsidR="008C4818" w:rsidRDefault="008C4818" w:rsidP="008C4818">
      <w:pPr>
        <w:spacing w:line="360" w:lineRule="auto"/>
      </w:pPr>
    </w:p>
    <w:p w:rsidR="008C4818" w:rsidRDefault="008C4818" w:rsidP="008C4818">
      <w:pPr>
        <w:spacing w:line="360" w:lineRule="auto"/>
      </w:pPr>
      <w:r>
        <w:t>Who has responsibility under this regulation and what must they do?</w:t>
      </w:r>
    </w:p>
    <w:p w:rsidR="008C4818" w:rsidRDefault="008C4818" w:rsidP="008C4818">
      <w:pPr>
        <w:spacing w:line="360" w:lineRule="auto"/>
      </w:pPr>
    </w:p>
    <w:p w:rsidR="008C4818" w:rsidRDefault="008C4818" w:rsidP="008C4818">
      <w:pPr>
        <w:spacing w:line="360" w:lineRule="auto"/>
      </w:pPr>
      <w:r>
        <w:t>How might this regulation affect your work when moving and handling people or loads?</w:t>
      </w:r>
    </w:p>
    <w:p w:rsidR="008C4818" w:rsidRDefault="008C4818" w:rsidP="008C4818">
      <w:pPr>
        <w:spacing w:line="360" w:lineRule="auto"/>
      </w:pPr>
    </w:p>
    <w:p w:rsidR="008C4818" w:rsidRDefault="008C4818" w:rsidP="008C4818">
      <w:pPr>
        <w:spacing w:line="360" w:lineRule="auto"/>
      </w:pPr>
    </w:p>
    <w:p w:rsidR="008C4818" w:rsidRDefault="008C4818" w:rsidP="008C4818">
      <w:pPr>
        <w:numPr>
          <w:ilvl w:val="0"/>
          <w:numId w:val="7"/>
        </w:numPr>
        <w:spacing w:line="360" w:lineRule="auto"/>
        <w:jc w:val="center"/>
        <w:rPr>
          <w:b/>
        </w:rPr>
      </w:pPr>
      <w:r>
        <w:rPr>
          <w:b/>
        </w:rPr>
        <w:t>Reporting of Injuries Diseases and Dangerous Occurrences Regulations (RIDDOR) 1998</w:t>
      </w:r>
    </w:p>
    <w:p w:rsidR="008C4818" w:rsidRDefault="008C4818" w:rsidP="008C4818">
      <w:pPr>
        <w:spacing w:line="360" w:lineRule="auto"/>
      </w:pPr>
    </w:p>
    <w:p w:rsidR="008C4818" w:rsidRDefault="008C4818" w:rsidP="008C4818">
      <w:pPr>
        <w:spacing w:line="360" w:lineRule="auto"/>
      </w:pPr>
      <w:r>
        <w:rPr>
          <w:u w:val="single"/>
        </w:rPr>
        <w:t>Please read:</w:t>
      </w:r>
      <w:r>
        <w:t xml:space="preserve"> RIDDOR Explained - Reporting of Injuries, Diseases and Dangerous Occurrences Regulations. See link below</w:t>
      </w:r>
    </w:p>
    <w:p w:rsidR="008C4818" w:rsidRDefault="008C4818" w:rsidP="008C4818">
      <w:pPr>
        <w:spacing w:line="360" w:lineRule="auto"/>
      </w:pPr>
    </w:p>
    <w:p w:rsidR="008C4818" w:rsidRDefault="008C4818" w:rsidP="008C4818">
      <w:pPr>
        <w:spacing w:line="360" w:lineRule="auto"/>
      </w:pPr>
      <w:hyperlink r:id="rId12" w:history="1">
        <w:r>
          <w:rPr>
            <w:rStyle w:val="Hyperlink"/>
          </w:rPr>
          <w:t>http://www.hse.gov.uk/riddor/index.htm</w:t>
        </w:r>
      </w:hyperlink>
      <w:r>
        <w:t xml:space="preserve"> </w:t>
      </w:r>
    </w:p>
    <w:p w:rsidR="008C4818" w:rsidRDefault="008C4818" w:rsidP="008C4818">
      <w:pPr>
        <w:spacing w:line="360" w:lineRule="auto"/>
      </w:pPr>
    </w:p>
    <w:p w:rsidR="008C4818" w:rsidRDefault="008C4818" w:rsidP="008C4818">
      <w:pPr>
        <w:spacing w:line="360" w:lineRule="auto"/>
      </w:pPr>
      <w:r>
        <w:t>What is this regulation in place for?</w:t>
      </w:r>
    </w:p>
    <w:p w:rsidR="008C4818" w:rsidRDefault="008C4818" w:rsidP="008C4818">
      <w:pPr>
        <w:spacing w:line="360" w:lineRule="auto"/>
      </w:pPr>
    </w:p>
    <w:p w:rsidR="008C4818" w:rsidRDefault="008C4818" w:rsidP="008C4818">
      <w:pPr>
        <w:spacing w:line="360" w:lineRule="auto"/>
      </w:pPr>
      <w:r>
        <w:t>Who has responsibilities under this regulation and who does it affect?</w:t>
      </w:r>
    </w:p>
    <w:p w:rsidR="008C4818" w:rsidRDefault="008C4818" w:rsidP="008C4818">
      <w:pPr>
        <w:spacing w:line="360" w:lineRule="auto"/>
      </w:pPr>
      <w:r>
        <w:t>What must you do if an incident occurs?</w:t>
      </w:r>
    </w:p>
    <w:p w:rsidR="008C4818" w:rsidRDefault="008C4818" w:rsidP="008C4818">
      <w:pPr>
        <w:spacing w:line="360" w:lineRule="auto"/>
      </w:pPr>
    </w:p>
    <w:p w:rsidR="008C4818" w:rsidRDefault="008C4818" w:rsidP="008C4818">
      <w:pPr>
        <w:spacing w:line="360" w:lineRule="auto"/>
      </w:pPr>
      <w:r>
        <w:t>Where does this information ultimately go?</w:t>
      </w:r>
    </w:p>
    <w:p w:rsidR="008C4818" w:rsidRDefault="008C4818" w:rsidP="008C4818">
      <w:pPr>
        <w:spacing w:line="360" w:lineRule="auto"/>
      </w:pPr>
    </w:p>
    <w:p w:rsidR="008C4818" w:rsidRDefault="008C4818" w:rsidP="008C4818">
      <w:pPr>
        <w:spacing w:line="360" w:lineRule="auto"/>
        <w:jc w:val="center"/>
        <w:rPr>
          <w:b/>
          <w:sz w:val="28"/>
          <w:szCs w:val="28"/>
        </w:rPr>
      </w:pPr>
      <w:r>
        <w:rPr>
          <w:b/>
          <w:sz w:val="28"/>
          <w:szCs w:val="28"/>
        </w:rPr>
        <w:t>Human Rights Act (1998)</w:t>
      </w:r>
    </w:p>
    <w:p w:rsidR="008C4818" w:rsidRDefault="008C4818" w:rsidP="008C4818">
      <w:pPr>
        <w:jc w:val="center"/>
      </w:pPr>
    </w:p>
    <w:p w:rsidR="008C4818" w:rsidRDefault="008C4818" w:rsidP="008C4818">
      <w:r>
        <w:t>The Human Rights Act came into force in October 2000.</w:t>
      </w:r>
    </w:p>
    <w:p w:rsidR="008C4818" w:rsidRDefault="008C4818" w:rsidP="008C4818"/>
    <w:p w:rsidR="008C4818" w:rsidRDefault="008C4818" w:rsidP="008C4818">
      <w:pPr>
        <w:spacing w:line="360" w:lineRule="auto"/>
      </w:pPr>
      <w:r>
        <w:t xml:space="preserve">With regards to moving and handling, the Human Rights Act (1998) gave greater power to the patient/client to make decisions (within reason) about how they should be handled when requiring assistance with mobility. </w:t>
      </w:r>
    </w:p>
    <w:p w:rsidR="008C4818" w:rsidRDefault="008C4818" w:rsidP="008C4818">
      <w:pPr>
        <w:spacing w:line="360" w:lineRule="auto"/>
      </w:pPr>
    </w:p>
    <w:p w:rsidR="008C4818" w:rsidRDefault="008C4818" w:rsidP="008C4818">
      <w:pPr>
        <w:spacing w:line="360" w:lineRule="auto"/>
      </w:pPr>
      <w:r>
        <w:t xml:space="preserve">Prior to this, the Manual Handling Operations Regulations (1992) placed the greater emphasis in moving and handling on the safety of the handler and the use of equipment and specific handling techniques to reduce risks to the handler from musculoskeletal injury. As a result of this, patients/clients often felt disempowered to make choices about how they were handled. </w:t>
      </w:r>
    </w:p>
    <w:p w:rsidR="008C4818" w:rsidRDefault="008C4818" w:rsidP="008C4818">
      <w:pPr>
        <w:spacing w:line="360" w:lineRule="auto"/>
      </w:pPr>
    </w:p>
    <w:p w:rsidR="008C4818" w:rsidRDefault="008C4818" w:rsidP="008C4818">
      <w:pPr>
        <w:spacing w:line="360" w:lineRule="auto"/>
      </w:pPr>
      <w:r>
        <w:t>Application of The Manual Handling Operations Regulations (1992) in the extreme, resulted in some services imposing ‘blanket bans on all lifting’ and in some cases removing services for clients who would not co-operate in using equipment for assisted movement.</w:t>
      </w:r>
    </w:p>
    <w:p w:rsidR="008C4818" w:rsidRDefault="008C4818" w:rsidP="008C4818">
      <w:pPr>
        <w:spacing w:line="360" w:lineRule="auto"/>
      </w:pPr>
    </w:p>
    <w:p w:rsidR="008C4818" w:rsidRDefault="008C4818" w:rsidP="008C4818">
      <w:pPr>
        <w:spacing w:line="360" w:lineRule="auto"/>
      </w:pPr>
      <w:r>
        <w:t>The Human Rights Act served to redress the balance and through a number of high profile court cases, introduced the need for ‘balanced decision making’ (Mandelstam 2005)</w:t>
      </w:r>
    </w:p>
    <w:p w:rsidR="008C4818" w:rsidRDefault="008C4818" w:rsidP="008C4818">
      <w:pPr>
        <w:spacing w:line="360" w:lineRule="auto"/>
      </w:pPr>
    </w:p>
    <w:p w:rsidR="008C4818" w:rsidRDefault="008C4818" w:rsidP="008C4818">
      <w:pPr>
        <w:spacing w:line="360" w:lineRule="auto"/>
      </w:pPr>
      <w:proofErr w:type="gramStart"/>
      <w:r>
        <w:rPr>
          <w:i/>
          <w:sz w:val="20"/>
          <w:szCs w:val="20"/>
        </w:rPr>
        <w:t>Mandelstam.</w:t>
      </w:r>
      <w:proofErr w:type="gramEnd"/>
      <w:r>
        <w:rPr>
          <w:i/>
          <w:sz w:val="20"/>
          <w:szCs w:val="20"/>
        </w:rPr>
        <w:t xml:space="preserve"> M (2005) Manual Handling in Social Care: law practice and balanced decision making. </w:t>
      </w:r>
      <w:proofErr w:type="spellStart"/>
      <w:r>
        <w:rPr>
          <w:i/>
          <w:sz w:val="20"/>
          <w:szCs w:val="20"/>
        </w:rPr>
        <w:t>In</w:t>
      </w:r>
      <w:proofErr w:type="gramStart"/>
      <w:r>
        <w:rPr>
          <w:i/>
          <w:sz w:val="20"/>
          <w:szCs w:val="20"/>
        </w:rPr>
        <w:t>:J</w:t>
      </w:r>
      <w:proofErr w:type="spellEnd"/>
      <w:proofErr w:type="gramEnd"/>
      <w:r>
        <w:rPr>
          <w:i/>
          <w:sz w:val="20"/>
          <w:szCs w:val="20"/>
        </w:rPr>
        <w:t>. Smith. (</w:t>
      </w:r>
      <w:proofErr w:type="spellStart"/>
      <w:proofErr w:type="gramStart"/>
      <w:r>
        <w:rPr>
          <w:i/>
          <w:sz w:val="20"/>
          <w:szCs w:val="20"/>
        </w:rPr>
        <w:t>ed</w:t>
      </w:r>
      <w:proofErr w:type="spellEnd"/>
      <w:proofErr w:type="gramEnd"/>
      <w:r>
        <w:rPr>
          <w:i/>
          <w:sz w:val="20"/>
          <w:szCs w:val="20"/>
        </w:rPr>
        <w:t>) The Guide to the Handling of People (5</w:t>
      </w:r>
      <w:r>
        <w:rPr>
          <w:i/>
          <w:sz w:val="20"/>
          <w:szCs w:val="20"/>
          <w:vertAlign w:val="superscript"/>
        </w:rPr>
        <w:t>th</w:t>
      </w:r>
      <w:r>
        <w:rPr>
          <w:i/>
          <w:sz w:val="20"/>
          <w:szCs w:val="20"/>
        </w:rPr>
        <w:t xml:space="preserve"> </w:t>
      </w:r>
      <w:proofErr w:type="spellStart"/>
      <w:proofErr w:type="gramStart"/>
      <w:r>
        <w:rPr>
          <w:i/>
          <w:sz w:val="20"/>
          <w:szCs w:val="20"/>
        </w:rPr>
        <w:t>ed</w:t>
      </w:r>
      <w:proofErr w:type="spellEnd"/>
      <w:proofErr w:type="gramEnd"/>
      <w:r>
        <w:rPr>
          <w:i/>
          <w:sz w:val="20"/>
          <w:szCs w:val="20"/>
        </w:rPr>
        <w:t xml:space="preserve">) </w:t>
      </w:r>
      <w:proofErr w:type="spellStart"/>
      <w:r>
        <w:rPr>
          <w:i/>
          <w:sz w:val="20"/>
          <w:szCs w:val="20"/>
        </w:rPr>
        <w:t>BackCare</w:t>
      </w:r>
      <w:proofErr w:type="spellEnd"/>
      <w:r>
        <w:rPr>
          <w:i/>
          <w:sz w:val="20"/>
          <w:szCs w:val="20"/>
        </w:rPr>
        <w:t xml:space="preserve"> and Royal </w:t>
      </w:r>
      <w:smartTag w:uri="urn:schemas-microsoft-com:office:smarttags" w:element="place">
        <w:smartTag w:uri="urn:schemas-microsoft-com:office:smarttags" w:element="PlaceType">
          <w:r>
            <w:rPr>
              <w:i/>
              <w:sz w:val="20"/>
              <w:szCs w:val="20"/>
            </w:rPr>
            <w:t>College</w:t>
          </w:r>
        </w:smartTag>
        <w:r>
          <w:rPr>
            <w:i/>
            <w:sz w:val="20"/>
            <w:szCs w:val="20"/>
          </w:rPr>
          <w:t xml:space="preserve"> of </w:t>
        </w:r>
        <w:smartTag w:uri="urn:schemas-microsoft-com:office:smarttags" w:element="PlaceName">
          <w:r>
            <w:rPr>
              <w:i/>
              <w:sz w:val="20"/>
              <w:szCs w:val="20"/>
            </w:rPr>
            <w:t>Nursing Ch21</w:t>
          </w:r>
        </w:smartTag>
      </w:smartTag>
      <w:r>
        <w:rPr>
          <w:i/>
          <w:sz w:val="20"/>
          <w:szCs w:val="20"/>
        </w:rPr>
        <w:t>.</w:t>
      </w:r>
    </w:p>
    <w:p w:rsidR="008C4818" w:rsidRDefault="008C4818" w:rsidP="008C4818">
      <w:pPr>
        <w:spacing w:line="360" w:lineRule="auto"/>
      </w:pPr>
      <w:r>
        <w:t xml:space="preserve"> </w:t>
      </w:r>
    </w:p>
    <w:p w:rsidR="008C4818" w:rsidRDefault="008C4818" w:rsidP="008C4818">
      <w:pPr>
        <w:spacing w:line="360" w:lineRule="auto"/>
      </w:pPr>
      <w:r>
        <w:t>Within the Human Rights Act (1998), articles 2, 3 and 8 may apply in relation to rights of individuals to choose ways to be moved and handled</w:t>
      </w:r>
    </w:p>
    <w:p w:rsidR="008C4818" w:rsidRDefault="008C4818" w:rsidP="008C4818">
      <w:pPr>
        <w:spacing w:line="360" w:lineRule="auto"/>
      </w:pPr>
    </w:p>
    <w:p w:rsidR="008C4818" w:rsidRDefault="008C4818" w:rsidP="008C4818">
      <w:pPr>
        <w:numPr>
          <w:ilvl w:val="0"/>
          <w:numId w:val="8"/>
        </w:numPr>
        <w:spacing w:line="360" w:lineRule="auto"/>
      </w:pPr>
      <w:r>
        <w:rPr>
          <w:b/>
          <w:bCs/>
        </w:rPr>
        <w:lastRenderedPageBreak/>
        <w:t>Article 2: Right to life</w:t>
      </w:r>
    </w:p>
    <w:p w:rsidR="008C4818" w:rsidRDefault="008C4818" w:rsidP="008C4818">
      <w:pPr>
        <w:spacing w:line="360" w:lineRule="auto"/>
        <w:ind w:left="360"/>
      </w:pPr>
      <w:r>
        <w:t xml:space="preserve"> </w:t>
      </w:r>
    </w:p>
    <w:p w:rsidR="008C4818" w:rsidRDefault="008C4818" w:rsidP="008C4818">
      <w:pPr>
        <w:spacing w:line="360" w:lineRule="auto"/>
      </w:pPr>
      <w:r>
        <w:t>With reference to the Manual Handling Operations Regulations (1992), where no-lift policies existed patients/clients could be left in bed, if unwilling to co-operate with the use of lifting equipment to aid mobility. In these cases, infection may result which could prove dangerous to the individual (It is acknowledged that such a case would have to be extreme in order to breach this article).</w:t>
      </w:r>
    </w:p>
    <w:p w:rsidR="008C4818" w:rsidRDefault="008C4818" w:rsidP="008C4818">
      <w:pPr>
        <w:spacing w:line="360" w:lineRule="auto"/>
      </w:pPr>
    </w:p>
    <w:p w:rsidR="008C4818" w:rsidRDefault="008C4818" w:rsidP="008C4818">
      <w:pPr>
        <w:numPr>
          <w:ilvl w:val="0"/>
          <w:numId w:val="9"/>
        </w:numPr>
        <w:spacing w:line="360" w:lineRule="auto"/>
        <w:rPr>
          <w:b/>
          <w:bCs/>
        </w:rPr>
      </w:pPr>
      <w:r>
        <w:rPr>
          <w:b/>
          <w:bCs/>
        </w:rPr>
        <w:t>Article 3: Torture, degrading treatment, punishment</w:t>
      </w:r>
    </w:p>
    <w:p w:rsidR="008C4818" w:rsidRDefault="008C4818" w:rsidP="008C4818">
      <w:pPr>
        <w:spacing w:line="360" w:lineRule="auto"/>
        <w:ind w:left="360"/>
        <w:rPr>
          <w:b/>
          <w:bCs/>
        </w:rPr>
      </w:pPr>
    </w:p>
    <w:p w:rsidR="008C4818" w:rsidRDefault="008C4818" w:rsidP="008C4818">
      <w:pPr>
        <w:spacing w:line="360" w:lineRule="auto"/>
      </w:pPr>
      <w:r>
        <w:t xml:space="preserve">Certain types of mechanical moving and handling procedures may be deemed degrading by a patient/client e.g. hoisting, particularly if carried out in a public area. </w:t>
      </w:r>
    </w:p>
    <w:p w:rsidR="008C4818" w:rsidRDefault="008C4818" w:rsidP="008C4818">
      <w:pPr>
        <w:spacing w:line="360" w:lineRule="auto"/>
      </w:pPr>
      <w:r>
        <w:t xml:space="preserve">For </w:t>
      </w:r>
      <w:proofErr w:type="gramStart"/>
      <w:r>
        <w:t>patient’s/</w:t>
      </w:r>
      <w:proofErr w:type="gramEnd"/>
      <w:r>
        <w:t>clients with cognitive impairment/learning disabilities, use of such equipment could be perceived as punishment for not being able to move independently, therefore it is important to ensure that the client has an advocate to act in their own interests. (As with article 2 above, it is difficult to fully breach this article within moving and handling, however individuals do have a right to be treated with dignity and therefore we need to be aware of treatment and handling procedures that could be interpreted as degrading).</w:t>
      </w:r>
    </w:p>
    <w:p w:rsidR="008C4818" w:rsidRDefault="008C4818" w:rsidP="008C4818">
      <w:pPr>
        <w:spacing w:line="360" w:lineRule="auto"/>
      </w:pPr>
    </w:p>
    <w:p w:rsidR="008C4818" w:rsidRDefault="008C4818" w:rsidP="008C4818">
      <w:pPr>
        <w:numPr>
          <w:ilvl w:val="0"/>
          <w:numId w:val="10"/>
        </w:numPr>
        <w:spacing w:line="360" w:lineRule="auto"/>
        <w:rPr>
          <w:b/>
          <w:bCs/>
        </w:rPr>
      </w:pPr>
      <w:r>
        <w:rPr>
          <w:b/>
          <w:bCs/>
        </w:rPr>
        <w:t>Article 8: Right to respect for private and family life</w:t>
      </w:r>
    </w:p>
    <w:p w:rsidR="008C4818" w:rsidRDefault="008C4818" w:rsidP="008C4818">
      <w:pPr>
        <w:spacing w:line="360" w:lineRule="auto"/>
        <w:ind w:left="360"/>
        <w:rPr>
          <w:b/>
          <w:bCs/>
        </w:rPr>
      </w:pPr>
    </w:p>
    <w:p w:rsidR="008C4818" w:rsidRDefault="008C4818" w:rsidP="008C4818">
      <w:pPr>
        <w:spacing w:line="360" w:lineRule="auto"/>
      </w:pPr>
      <w:r>
        <w:t xml:space="preserve">The courts state that this involves physical and psychological integrity in the home and the community. Moving and handling decisions may impact on this article as privacy is often an issue for those being cared for by outside agencies. </w:t>
      </w:r>
    </w:p>
    <w:p w:rsidR="008C4818" w:rsidRDefault="008C4818" w:rsidP="008C4818">
      <w:pPr>
        <w:spacing w:line="360" w:lineRule="auto"/>
      </w:pPr>
    </w:p>
    <w:p w:rsidR="008C4818" w:rsidRDefault="008C4818" w:rsidP="008C4818">
      <w:pPr>
        <w:spacing w:line="360" w:lineRule="auto"/>
      </w:pPr>
      <w:r>
        <w:lastRenderedPageBreak/>
        <w:t xml:space="preserve">We also need to consider individuals cultural needs within this article. When referring to cultural needs, we need to think broadly, e.g. cultures associated with age, sex, religious beliefs etc. </w:t>
      </w:r>
    </w:p>
    <w:p w:rsidR="008C4818" w:rsidRDefault="008C4818" w:rsidP="008C4818">
      <w:pPr>
        <w:spacing w:line="360" w:lineRule="auto"/>
      </w:pPr>
      <w:r>
        <w:t xml:space="preserve"> </w:t>
      </w:r>
    </w:p>
    <w:p w:rsidR="008C4818" w:rsidRDefault="008C4818" w:rsidP="008C4818">
      <w:pPr>
        <w:spacing w:line="360" w:lineRule="auto"/>
      </w:pPr>
      <w:r>
        <w:t>Please read the summary of the Human Rights Act (1998) below and answer the following questions:</w:t>
      </w:r>
    </w:p>
    <w:p w:rsidR="008C4818" w:rsidRDefault="008C4818" w:rsidP="008C4818">
      <w:pPr>
        <w:spacing w:line="360" w:lineRule="auto"/>
      </w:pPr>
      <w:hyperlink r:id="rId13" w:history="1">
        <w:r>
          <w:rPr>
            <w:rStyle w:val="Hyperlink"/>
          </w:rPr>
          <w:t>www.dca.gov.uk/peoples-</w:t>
        </w:r>
        <w:r>
          <w:rPr>
            <w:rStyle w:val="Hyperlink"/>
            <w:b/>
            <w:bCs/>
          </w:rPr>
          <w:t>rights/human-rights</w:t>
        </w:r>
        <w:r>
          <w:rPr>
            <w:rStyle w:val="Hyperlink"/>
          </w:rPr>
          <w:t>/pdf/</w:t>
        </w:r>
        <w:r>
          <w:rPr>
            <w:rStyle w:val="Hyperlink"/>
            <w:b/>
            <w:bCs/>
          </w:rPr>
          <w:t>act</w:t>
        </w:r>
        <w:r>
          <w:rPr>
            <w:rStyle w:val="Hyperlink"/>
          </w:rPr>
          <w:t>-studyguide.pdf</w:t>
        </w:r>
      </w:hyperlink>
      <w:r>
        <w:t xml:space="preserve"> </w:t>
      </w:r>
    </w:p>
    <w:p w:rsidR="008C4818" w:rsidRDefault="008C4818" w:rsidP="008C4818">
      <w:pPr>
        <w:spacing w:line="360" w:lineRule="auto"/>
      </w:pPr>
    </w:p>
    <w:p w:rsidR="008C4818" w:rsidRDefault="008C4818" w:rsidP="008C4818">
      <w:pPr>
        <w:numPr>
          <w:ilvl w:val="0"/>
          <w:numId w:val="6"/>
        </w:numPr>
        <w:spacing w:line="360" w:lineRule="auto"/>
      </w:pPr>
      <w:r>
        <w:t>If a patient was taken from her bed on the ward to the toilet along the corridor, having been undressed ready to use the toilet and transferred by hoist to a wheeled commode chair, how might she feel and what aspects of the human rights act would you need to consider?</w:t>
      </w:r>
    </w:p>
    <w:p w:rsidR="008C4818" w:rsidRDefault="008C4818" w:rsidP="008C4818">
      <w:pPr>
        <w:spacing w:line="360" w:lineRule="auto"/>
      </w:pPr>
    </w:p>
    <w:p w:rsidR="008C4818" w:rsidRDefault="008C4818" w:rsidP="008C4818">
      <w:pPr>
        <w:numPr>
          <w:ilvl w:val="0"/>
          <w:numId w:val="6"/>
        </w:numPr>
        <w:spacing w:line="360" w:lineRule="auto"/>
      </w:pPr>
      <w:r>
        <w:t xml:space="preserve">A person with learning disabilities is difficult to move from his bed to his chair and the only hoist in the unit is stored in the cupboard a long way from his room. </w:t>
      </w:r>
      <w:proofErr w:type="gramStart"/>
      <w:r>
        <w:t>Staff on duty that week decide</w:t>
      </w:r>
      <w:proofErr w:type="gramEnd"/>
      <w:r>
        <w:t xml:space="preserve"> to leave him in bed because it will place less stress on the staff and save time. What effect might this have for the client and what would need to be considered within the HRA?</w:t>
      </w:r>
    </w:p>
    <w:p w:rsidR="008C4818" w:rsidRDefault="008C4818" w:rsidP="008C4818">
      <w:pPr>
        <w:spacing w:line="360" w:lineRule="auto"/>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p>
    <w:p w:rsidR="008C4818" w:rsidRDefault="008C4818" w:rsidP="008C4818">
      <w:pPr>
        <w:spacing w:line="360" w:lineRule="auto"/>
        <w:jc w:val="center"/>
        <w:rPr>
          <w:b/>
          <w:bCs/>
        </w:rPr>
      </w:pPr>
      <w:bookmarkStart w:id="0" w:name="_GoBack"/>
      <w:bookmarkEnd w:id="0"/>
      <w:r>
        <w:rPr>
          <w:b/>
          <w:bCs/>
        </w:rPr>
        <w:t>Mental Capacity Act (2005)</w:t>
      </w:r>
    </w:p>
    <w:p w:rsidR="008C4818" w:rsidRDefault="008C4818" w:rsidP="008C4818">
      <w:pPr>
        <w:spacing w:line="360" w:lineRule="auto"/>
      </w:pPr>
    </w:p>
    <w:p w:rsidR="008C4818" w:rsidRDefault="008C4818" w:rsidP="008C4818">
      <w:pPr>
        <w:spacing w:line="360" w:lineRule="auto"/>
      </w:pPr>
      <w:r>
        <w:t>Please access the following summary of the Mental Capacity Act (2005)</w:t>
      </w:r>
    </w:p>
    <w:p w:rsidR="008C4818" w:rsidRDefault="008C4818" w:rsidP="008C4818">
      <w:pPr>
        <w:spacing w:line="360" w:lineRule="auto"/>
      </w:pPr>
    </w:p>
    <w:p w:rsidR="008C4818" w:rsidRDefault="008C4818" w:rsidP="008C4818">
      <w:pPr>
        <w:spacing w:line="360" w:lineRule="auto"/>
      </w:pPr>
      <w:hyperlink r:id="rId14" w:history="1">
        <w:r>
          <w:rPr>
            <w:rStyle w:val="Hyperlink"/>
          </w:rPr>
          <w:t>http://www.dh.gov.uk/en/Publicationsandstatistics/Bulletins/theweek/Chiefexecutivebulletin/DH_4108436</w:t>
        </w:r>
      </w:hyperlink>
    </w:p>
    <w:p w:rsidR="008C4818" w:rsidRDefault="008C4818" w:rsidP="008C4818">
      <w:pPr>
        <w:spacing w:line="360" w:lineRule="auto"/>
      </w:pPr>
    </w:p>
    <w:p w:rsidR="008C4818" w:rsidRDefault="008C4818" w:rsidP="008C4818">
      <w:pPr>
        <w:spacing w:line="360" w:lineRule="auto"/>
      </w:pPr>
      <w:r>
        <w:t>The Mental Capacity Act will be particularly important for you to consider when working with people with learning difficulties, mental health problems and older people, particularly those with dementia.</w:t>
      </w:r>
    </w:p>
    <w:p w:rsidR="008C4818" w:rsidRDefault="008C4818" w:rsidP="008C4818">
      <w:pPr>
        <w:spacing w:line="360" w:lineRule="auto"/>
      </w:pPr>
    </w:p>
    <w:p w:rsidR="008C4818" w:rsidRDefault="008C4818" w:rsidP="008C4818">
      <w:pPr>
        <w:spacing w:line="360" w:lineRule="auto"/>
      </w:pPr>
      <w:r>
        <w:t>Answer the following questions:</w:t>
      </w:r>
    </w:p>
    <w:p w:rsidR="008C4818" w:rsidRDefault="008C4818" w:rsidP="008C4818">
      <w:pPr>
        <w:spacing w:line="360" w:lineRule="auto"/>
      </w:pPr>
    </w:p>
    <w:p w:rsidR="008C4818" w:rsidRDefault="008C4818" w:rsidP="008C4818">
      <w:pPr>
        <w:numPr>
          <w:ilvl w:val="0"/>
          <w:numId w:val="11"/>
        </w:numPr>
        <w:spacing w:line="360" w:lineRule="auto"/>
      </w:pPr>
      <w:r>
        <w:t xml:space="preserve">In addition to the situations described above, in which other clinical situations would you need to apply the Mental Capacity Act </w:t>
      </w:r>
    </w:p>
    <w:p w:rsidR="008C4818" w:rsidRDefault="008C4818" w:rsidP="008C4818">
      <w:pPr>
        <w:spacing w:line="360" w:lineRule="auto"/>
        <w:ind w:left="360"/>
      </w:pPr>
    </w:p>
    <w:p w:rsidR="008C4818" w:rsidRDefault="008C4818" w:rsidP="008C4818">
      <w:pPr>
        <w:numPr>
          <w:ilvl w:val="0"/>
          <w:numId w:val="11"/>
        </w:numPr>
        <w:spacing w:line="360" w:lineRule="auto"/>
      </w:pPr>
      <w:r>
        <w:t>In what way will your moving and handling practice be affected by the Mental Capacity Act?</w:t>
      </w:r>
    </w:p>
    <w:p w:rsidR="008C4818" w:rsidRDefault="008C4818" w:rsidP="008C4818">
      <w:pPr>
        <w:spacing w:line="360" w:lineRule="auto"/>
      </w:pPr>
    </w:p>
    <w:p w:rsidR="008C4818" w:rsidRDefault="008C4818" w:rsidP="008C4818">
      <w:pPr>
        <w:numPr>
          <w:ilvl w:val="0"/>
          <w:numId w:val="11"/>
        </w:numPr>
        <w:spacing w:line="360" w:lineRule="auto"/>
      </w:pPr>
      <w:r>
        <w:t>Think of an example of where Section 6 of the Act might apply within a moving and handling scenario</w:t>
      </w:r>
    </w:p>
    <w:p w:rsidR="008C4818" w:rsidRDefault="008C4818" w:rsidP="008C4818">
      <w:pPr>
        <w:spacing w:line="360" w:lineRule="auto"/>
      </w:pPr>
    </w:p>
    <w:p w:rsidR="008C4818" w:rsidRDefault="008C4818" w:rsidP="008C4818">
      <w:pPr>
        <w:spacing w:line="360" w:lineRule="auto"/>
        <w:ind w:left="450" w:firstLine="90"/>
      </w:pPr>
    </w:p>
    <w:p w:rsidR="008C4818" w:rsidRDefault="008C4818" w:rsidP="008C4818">
      <w:pPr>
        <w:spacing w:line="360" w:lineRule="auto"/>
      </w:pPr>
      <w:r>
        <w:t>NOTE:</w:t>
      </w:r>
    </w:p>
    <w:p w:rsidR="008C4818" w:rsidRDefault="008C4818" w:rsidP="008C4818">
      <w:r>
        <w:t>Further information on relevant legislation will be made available on the TEL web page of moving and handling and also on blackboard sites for profession specific modules.</w:t>
      </w:r>
    </w:p>
    <w:p w:rsidR="004473D5" w:rsidRDefault="004473D5"/>
    <w:sectPr w:rsidR="00447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173"/>
    <w:multiLevelType w:val="hybridMultilevel"/>
    <w:tmpl w:val="E0F81356"/>
    <w:lvl w:ilvl="0" w:tplc="3CE0DD10">
      <w:start w:val="1"/>
      <w:numFmt w:val="bullet"/>
      <w:lvlText w:val=""/>
      <w:lvlJc w:val="left"/>
      <w:pPr>
        <w:tabs>
          <w:tab w:val="num" w:pos="720"/>
        </w:tabs>
        <w:ind w:left="720" w:hanging="360"/>
      </w:pPr>
      <w:rPr>
        <w:rFonts w:ascii="Wingdings" w:hAnsi="Wingdings" w:hint="default"/>
      </w:rPr>
    </w:lvl>
    <w:lvl w:ilvl="1" w:tplc="40A66B74">
      <w:start w:val="1"/>
      <w:numFmt w:val="bullet"/>
      <w:lvlText w:val=""/>
      <w:lvlJc w:val="left"/>
      <w:pPr>
        <w:tabs>
          <w:tab w:val="num" w:pos="1440"/>
        </w:tabs>
        <w:ind w:left="1440" w:hanging="360"/>
      </w:pPr>
      <w:rPr>
        <w:rFonts w:ascii="Wingdings" w:hAnsi="Wingdings" w:hint="default"/>
      </w:rPr>
    </w:lvl>
    <w:lvl w:ilvl="2" w:tplc="9DCC3DB2">
      <w:start w:val="1"/>
      <w:numFmt w:val="bullet"/>
      <w:lvlText w:val=""/>
      <w:lvlJc w:val="left"/>
      <w:pPr>
        <w:tabs>
          <w:tab w:val="num" w:pos="2160"/>
        </w:tabs>
        <w:ind w:left="2160" w:hanging="360"/>
      </w:pPr>
      <w:rPr>
        <w:rFonts w:ascii="Wingdings" w:hAnsi="Wingdings" w:hint="default"/>
      </w:rPr>
    </w:lvl>
    <w:lvl w:ilvl="3" w:tplc="32EE48C4">
      <w:start w:val="1"/>
      <w:numFmt w:val="bullet"/>
      <w:lvlText w:val=""/>
      <w:lvlJc w:val="left"/>
      <w:pPr>
        <w:tabs>
          <w:tab w:val="num" w:pos="2880"/>
        </w:tabs>
        <w:ind w:left="2880" w:hanging="360"/>
      </w:pPr>
      <w:rPr>
        <w:rFonts w:ascii="Wingdings" w:hAnsi="Wingdings" w:hint="default"/>
      </w:rPr>
    </w:lvl>
    <w:lvl w:ilvl="4" w:tplc="F102624C">
      <w:start w:val="1"/>
      <w:numFmt w:val="bullet"/>
      <w:lvlText w:val=""/>
      <w:lvlJc w:val="left"/>
      <w:pPr>
        <w:tabs>
          <w:tab w:val="num" w:pos="3600"/>
        </w:tabs>
        <w:ind w:left="3600" w:hanging="360"/>
      </w:pPr>
      <w:rPr>
        <w:rFonts w:ascii="Wingdings" w:hAnsi="Wingdings" w:hint="default"/>
      </w:rPr>
    </w:lvl>
    <w:lvl w:ilvl="5" w:tplc="6CEAA724">
      <w:start w:val="1"/>
      <w:numFmt w:val="bullet"/>
      <w:lvlText w:val=""/>
      <w:lvlJc w:val="left"/>
      <w:pPr>
        <w:tabs>
          <w:tab w:val="num" w:pos="4320"/>
        </w:tabs>
        <w:ind w:left="4320" w:hanging="360"/>
      </w:pPr>
      <w:rPr>
        <w:rFonts w:ascii="Wingdings" w:hAnsi="Wingdings" w:hint="default"/>
      </w:rPr>
    </w:lvl>
    <w:lvl w:ilvl="6" w:tplc="AB06828A">
      <w:start w:val="1"/>
      <w:numFmt w:val="bullet"/>
      <w:lvlText w:val=""/>
      <w:lvlJc w:val="left"/>
      <w:pPr>
        <w:tabs>
          <w:tab w:val="num" w:pos="5040"/>
        </w:tabs>
        <w:ind w:left="5040" w:hanging="360"/>
      </w:pPr>
      <w:rPr>
        <w:rFonts w:ascii="Wingdings" w:hAnsi="Wingdings" w:hint="default"/>
      </w:rPr>
    </w:lvl>
    <w:lvl w:ilvl="7" w:tplc="60620E50">
      <w:start w:val="1"/>
      <w:numFmt w:val="bullet"/>
      <w:lvlText w:val=""/>
      <w:lvlJc w:val="left"/>
      <w:pPr>
        <w:tabs>
          <w:tab w:val="num" w:pos="5760"/>
        </w:tabs>
        <w:ind w:left="5760" w:hanging="360"/>
      </w:pPr>
      <w:rPr>
        <w:rFonts w:ascii="Wingdings" w:hAnsi="Wingdings" w:hint="default"/>
      </w:rPr>
    </w:lvl>
    <w:lvl w:ilvl="8" w:tplc="80F01386">
      <w:start w:val="1"/>
      <w:numFmt w:val="bullet"/>
      <w:lvlText w:val=""/>
      <w:lvlJc w:val="left"/>
      <w:pPr>
        <w:tabs>
          <w:tab w:val="num" w:pos="6480"/>
        </w:tabs>
        <w:ind w:left="6480" w:hanging="360"/>
      </w:pPr>
      <w:rPr>
        <w:rFonts w:ascii="Wingdings" w:hAnsi="Wingdings" w:hint="default"/>
      </w:rPr>
    </w:lvl>
  </w:abstractNum>
  <w:abstractNum w:abstractNumId="1">
    <w:nsid w:val="1E48713E"/>
    <w:multiLevelType w:val="hybridMultilevel"/>
    <w:tmpl w:val="BF802FE8"/>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
    <w:nsid w:val="27274602"/>
    <w:multiLevelType w:val="hybridMultilevel"/>
    <w:tmpl w:val="980EEC1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nsid w:val="3A576010"/>
    <w:multiLevelType w:val="hybridMultilevel"/>
    <w:tmpl w:val="FBD6CD8C"/>
    <w:lvl w:ilvl="0" w:tplc="06BA6E4A">
      <w:start w:val="1"/>
      <w:numFmt w:val="bullet"/>
      <w:lvlText w:val=""/>
      <w:lvlJc w:val="left"/>
      <w:pPr>
        <w:tabs>
          <w:tab w:val="num" w:pos="720"/>
        </w:tabs>
        <w:ind w:left="720" w:hanging="360"/>
      </w:pPr>
      <w:rPr>
        <w:rFonts w:ascii="Wingdings" w:hAnsi="Wingdings" w:hint="default"/>
      </w:rPr>
    </w:lvl>
    <w:lvl w:ilvl="1" w:tplc="9DF2C712">
      <w:start w:val="1"/>
      <w:numFmt w:val="bullet"/>
      <w:lvlText w:val=""/>
      <w:lvlJc w:val="left"/>
      <w:pPr>
        <w:tabs>
          <w:tab w:val="num" w:pos="1440"/>
        </w:tabs>
        <w:ind w:left="1440" w:hanging="360"/>
      </w:pPr>
      <w:rPr>
        <w:rFonts w:ascii="Wingdings" w:hAnsi="Wingdings" w:hint="default"/>
      </w:rPr>
    </w:lvl>
    <w:lvl w:ilvl="2" w:tplc="859AE7AC">
      <w:start w:val="1"/>
      <w:numFmt w:val="bullet"/>
      <w:lvlText w:val=""/>
      <w:lvlJc w:val="left"/>
      <w:pPr>
        <w:tabs>
          <w:tab w:val="num" w:pos="2160"/>
        </w:tabs>
        <w:ind w:left="2160" w:hanging="360"/>
      </w:pPr>
      <w:rPr>
        <w:rFonts w:ascii="Wingdings" w:hAnsi="Wingdings" w:hint="default"/>
      </w:rPr>
    </w:lvl>
    <w:lvl w:ilvl="3" w:tplc="322C1E48">
      <w:start w:val="1"/>
      <w:numFmt w:val="bullet"/>
      <w:lvlText w:val=""/>
      <w:lvlJc w:val="left"/>
      <w:pPr>
        <w:tabs>
          <w:tab w:val="num" w:pos="2880"/>
        </w:tabs>
        <w:ind w:left="2880" w:hanging="360"/>
      </w:pPr>
      <w:rPr>
        <w:rFonts w:ascii="Wingdings" w:hAnsi="Wingdings" w:hint="default"/>
      </w:rPr>
    </w:lvl>
    <w:lvl w:ilvl="4" w:tplc="2D58DBA6">
      <w:start w:val="1"/>
      <w:numFmt w:val="bullet"/>
      <w:lvlText w:val=""/>
      <w:lvlJc w:val="left"/>
      <w:pPr>
        <w:tabs>
          <w:tab w:val="num" w:pos="3600"/>
        </w:tabs>
        <w:ind w:left="3600" w:hanging="360"/>
      </w:pPr>
      <w:rPr>
        <w:rFonts w:ascii="Wingdings" w:hAnsi="Wingdings" w:hint="default"/>
      </w:rPr>
    </w:lvl>
    <w:lvl w:ilvl="5" w:tplc="19845132">
      <w:start w:val="1"/>
      <w:numFmt w:val="bullet"/>
      <w:lvlText w:val=""/>
      <w:lvlJc w:val="left"/>
      <w:pPr>
        <w:tabs>
          <w:tab w:val="num" w:pos="4320"/>
        </w:tabs>
        <w:ind w:left="4320" w:hanging="360"/>
      </w:pPr>
      <w:rPr>
        <w:rFonts w:ascii="Wingdings" w:hAnsi="Wingdings" w:hint="default"/>
      </w:rPr>
    </w:lvl>
    <w:lvl w:ilvl="6" w:tplc="4F26E8AE">
      <w:start w:val="1"/>
      <w:numFmt w:val="bullet"/>
      <w:lvlText w:val=""/>
      <w:lvlJc w:val="left"/>
      <w:pPr>
        <w:tabs>
          <w:tab w:val="num" w:pos="5040"/>
        </w:tabs>
        <w:ind w:left="5040" w:hanging="360"/>
      </w:pPr>
      <w:rPr>
        <w:rFonts w:ascii="Wingdings" w:hAnsi="Wingdings" w:hint="default"/>
      </w:rPr>
    </w:lvl>
    <w:lvl w:ilvl="7" w:tplc="151878A4">
      <w:start w:val="1"/>
      <w:numFmt w:val="bullet"/>
      <w:lvlText w:val=""/>
      <w:lvlJc w:val="left"/>
      <w:pPr>
        <w:tabs>
          <w:tab w:val="num" w:pos="5760"/>
        </w:tabs>
        <w:ind w:left="5760" w:hanging="360"/>
      </w:pPr>
      <w:rPr>
        <w:rFonts w:ascii="Wingdings" w:hAnsi="Wingdings" w:hint="default"/>
      </w:rPr>
    </w:lvl>
    <w:lvl w:ilvl="8" w:tplc="97680732">
      <w:start w:val="1"/>
      <w:numFmt w:val="bullet"/>
      <w:lvlText w:val=""/>
      <w:lvlJc w:val="left"/>
      <w:pPr>
        <w:tabs>
          <w:tab w:val="num" w:pos="6480"/>
        </w:tabs>
        <w:ind w:left="6480" w:hanging="360"/>
      </w:pPr>
      <w:rPr>
        <w:rFonts w:ascii="Wingdings" w:hAnsi="Wingdings" w:hint="default"/>
      </w:rPr>
    </w:lvl>
  </w:abstractNum>
  <w:abstractNum w:abstractNumId="4">
    <w:nsid w:val="43166AA0"/>
    <w:multiLevelType w:val="hybridMultilevel"/>
    <w:tmpl w:val="9C5CED00"/>
    <w:lvl w:ilvl="0" w:tplc="C4129C5A">
      <w:start w:val="1"/>
      <w:numFmt w:val="bullet"/>
      <w:lvlText w:val=""/>
      <w:lvlJc w:val="left"/>
      <w:pPr>
        <w:tabs>
          <w:tab w:val="num" w:pos="720"/>
        </w:tabs>
        <w:ind w:left="720" w:hanging="360"/>
      </w:pPr>
      <w:rPr>
        <w:rFonts w:ascii="Wingdings" w:hAnsi="Wingdings" w:hint="default"/>
      </w:rPr>
    </w:lvl>
    <w:lvl w:ilvl="1" w:tplc="AC827B84">
      <w:start w:val="1"/>
      <w:numFmt w:val="bullet"/>
      <w:lvlText w:val=""/>
      <w:lvlJc w:val="left"/>
      <w:pPr>
        <w:tabs>
          <w:tab w:val="num" w:pos="1440"/>
        </w:tabs>
        <w:ind w:left="1440" w:hanging="360"/>
      </w:pPr>
      <w:rPr>
        <w:rFonts w:ascii="Wingdings" w:hAnsi="Wingdings" w:hint="default"/>
      </w:rPr>
    </w:lvl>
    <w:lvl w:ilvl="2" w:tplc="FA08CA76">
      <w:start w:val="1"/>
      <w:numFmt w:val="bullet"/>
      <w:lvlText w:val=""/>
      <w:lvlJc w:val="left"/>
      <w:pPr>
        <w:tabs>
          <w:tab w:val="num" w:pos="2160"/>
        </w:tabs>
        <w:ind w:left="2160" w:hanging="360"/>
      </w:pPr>
      <w:rPr>
        <w:rFonts w:ascii="Wingdings" w:hAnsi="Wingdings" w:hint="default"/>
      </w:rPr>
    </w:lvl>
    <w:lvl w:ilvl="3" w:tplc="BC429F82">
      <w:start w:val="1"/>
      <w:numFmt w:val="bullet"/>
      <w:lvlText w:val=""/>
      <w:lvlJc w:val="left"/>
      <w:pPr>
        <w:tabs>
          <w:tab w:val="num" w:pos="2880"/>
        </w:tabs>
        <w:ind w:left="2880" w:hanging="360"/>
      </w:pPr>
      <w:rPr>
        <w:rFonts w:ascii="Wingdings" w:hAnsi="Wingdings" w:hint="default"/>
      </w:rPr>
    </w:lvl>
    <w:lvl w:ilvl="4" w:tplc="BD747EB6">
      <w:start w:val="1"/>
      <w:numFmt w:val="bullet"/>
      <w:lvlText w:val=""/>
      <w:lvlJc w:val="left"/>
      <w:pPr>
        <w:tabs>
          <w:tab w:val="num" w:pos="3600"/>
        </w:tabs>
        <w:ind w:left="3600" w:hanging="360"/>
      </w:pPr>
      <w:rPr>
        <w:rFonts w:ascii="Wingdings" w:hAnsi="Wingdings" w:hint="default"/>
      </w:rPr>
    </w:lvl>
    <w:lvl w:ilvl="5" w:tplc="75269F72">
      <w:start w:val="1"/>
      <w:numFmt w:val="bullet"/>
      <w:lvlText w:val=""/>
      <w:lvlJc w:val="left"/>
      <w:pPr>
        <w:tabs>
          <w:tab w:val="num" w:pos="4320"/>
        </w:tabs>
        <w:ind w:left="4320" w:hanging="360"/>
      </w:pPr>
      <w:rPr>
        <w:rFonts w:ascii="Wingdings" w:hAnsi="Wingdings" w:hint="default"/>
      </w:rPr>
    </w:lvl>
    <w:lvl w:ilvl="6" w:tplc="64A0B45C">
      <w:start w:val="1"/>
      <w:numFmt w:val="bullet"/>
      <w:lvlText w:val=""/>
      <w:lvlJc w:val="left"/>
      <w:pPr>
        <w:tabs>
          <w:tab w:val="num" w:pos="5040"/>
        </w:tabs>
        <w:ind w:left="5040" w:hanging="360"/>
      </w:pPr>
      <w:rPr>
        <w:rFonts w:ascii="Wingdings" w:hAnsi="Wingdings" w:hint="default"/>
      </w:rPr>
    </w:lvl>
    <w:lvl w:ilvl="7" w:tplc="A5787AB4">
      <w:start w:val="1"/>
      <w:numFmt w:val="bullet"/>
      <w:lvlText w:val=""/>
      <w:lvlJc w:val="left"/>
      <w:pPr>
        <w:tabs>
          <w:tab w:val="num" w:pos="5760"/>
        </w:tabs>
        <w:ind w:left="5760" w:hanging="360"/>
      </w:pPr>
      <w:rPr>
        <w:rFonts w:ascii="Wingdings" w:hAnsi="Wingdings" w:hint="default"/>
      </w:rPr>
    </w:lvl>
    <w:lvl w:ilvl="8" w:tplc="A85A098A">
      <w:start w:val="1"/>
      <w:numFmt w:val="bullet"/>
      <w:lvlText w:val=""/>
      <w:lvlJc w:val="left"/>
      <w:pPr>
        <w:tabs>
          <w:tab w:val="num" w:pos="6480"/>
        </w:tabs>
        <w:ind w:left="6480" w:hanging="360"/>
      </w:pPr>
      <w:rPr>
        <w:rFonts w:ascii="Wingdings" w:hAnsi="Wingdings" w:hint="default"/>
      </w:rPr>
    </w:lvl>
  </w:abstractNum>
  <w:abstractNum w:abstractNumId="5">
    <w:nsid w:val="4CC30D15"/>
    <w:multiLevelType w:val="hybridMultilevel"/>
    <w:tmpl w:val="0A06C71A"/>
    <w:lvl w:ilvl="0" w:tplc="A412B2BA">
      <w:start w:val="1"/>
      <w:numFmt w:val="bullet"/>
      <w:lvlText w:val=""/>
      <w:lvlJc w:val="left"/>
      <w:pPr>
        <w:tabs>
          <w:tab w:val="num" w:pos="720"/>
        </w:tabs>
        <w:ind w:left="720" w:hanging="360"/>
      </w:pPr>
      <w:rPr>
        <w:rFonts w:ascii="Wingdings" w:hAnsi="Wingdings" w:hint="default"/>
      </w:rPr>
    </w:lvl>
    <w:lvl w:ilvl="1" w:tplc="2D9AEBDE">
      <w:start w:val="1"/>
      <w:numFmt w:val="bullet"/>
      <w:lvlText w:val=""/>
      <w:lvlJc w:val="left"/>
      <w:pPr>
        <w:tabs>
          <w:tab w:val="num" w:pos="1440"/>
        </w:tabs>
        <w:ind w:left="1440" w:hanging="360"/>
      </w:pPr>
      <w:rPr>
        <w:rFonts w:ascii="Wingdings" w:hAnsi="Wingdings" w:hint="default"/>
      </w:rPr>
    </w:lvl>
    <w:lvl w:ilvl="2" w:tplc="4C689A38">
      <w:start w:val="1"/>
      <w:numFmt w:val="bullet"/>
      <w:lvlText w:val=""/>
      <w:lvlJc w:val="left"/>
      <w:pPr>
        <w:tabs>
          <w:tab w:val="num" w:pos="2160"/>
        </w:tabs>
        <w:ind w:left="2160" w:hanging="360"/>
      </w:pPr>
      <w:rPr>
        <w:rFonts w:ascii="Wingdings" w:hAnsi="Wingdings" w:hint="default"/>
      </w:rPr>
    </w:lvl>
    <w:lvl w:ilvl="3" w:tplc="01520E70">
      <w:start w:val="1"/>
      <w:numFmt w:val="bullet"/>
      <w:lvlText w:val=""/>
      <w:lvlJc w:val="left"/>
      <w:pPr>
        <w:tabs>
          <w:tab w:val="num" w:pos="2880"/>
        </w:tabs>
        <w:ind w:left="2880" w:hanging="360"/>
      </w:pPr>
      <w:rPr>
        <w:rFonts w:ascii="Wingdings" w:hAnsi="Wingdings" w:hint="default"/>
      </w:rPr>
    </w:lvl>
    <w:lvl w:ilvl="4" w:tplc="39DE575E">
      <w:start w:val="1"/>
      <w:numFmt w:val="bullet"/>
      <w:lvlText w:val=""/>
      <w:lvlJc w:val="left"/>
      <w:pPr>
        <w:tabs>
          <w:tab w:val="num" w:pos="3600"/>
        </w:tabs>
        <w:ind w:left="3600" w:hanging="360"/>
      </w:pPr>
      <w:rPr>
        <w:rFonts w:ascii="Wingdings" w:hAnsi="Wingdings" w:hint="default"/>
      </w:rPr>
    </w:lvl>
    <w:lvl w:ilvl="5" w:tplc="25FCA38E">
      <w:start w:val="1"/>
      <w:numFmt w:val="bullet"/>
      <w:lvlText w:val=""/>
      <w:lvlJc w:val="left"/>
      <w:pPr>
        <w:tabs>
          <w:tab w:val="num" w:pos="4320"/>
        </w:tabs>
        <w:ind w:left="4320" w:hanging="360"/>
      </w:pPr>
      <w:rPr>
        <w:rFonts w:ascii="Wingdings" w:hAnsi="Wingdings" w:hint="default"/>
      </w:rPr>
    </w:lvl>
    <w:lvl w:ilvl="6" w:tplc="0388FB5A">
      <w:start w:val="1"/>
      <w:numFmt w:val="bullet"/>
      <w:lvlText w:val=""/>
      <w:lvlJc w:val="left"/>
      <w:pPr>
        <w:tabs>
          <w:tab w:val="num" w:pos="5040"/>
        </w:tabs>
        <w:ind w:left="5040" w:hanging="360"/>
      </w:pPr>
      <w:rPr>
        <w:rFonts w:ascii="Wingdings" w:hAnsi="Wingdings" w:hint="default"/>
      </w:rPr>
    </w:lvl>
    <w:lvl w:ilvl="7" w:tplc="6DF0FBA0">
      <w:start w:val="1"/>
      <w:numFmt w:val="bullet"/>
      <w:lvlText w:val=""/>
      <w:lvlJc w:val="left"/>
      <w:pPr>
        <w:tabs>
          <w:tab w:val="num" w:pos="5760"/>
        </w:tabs>
        <w:ind w:left="5760" w:hanging="360"/>
      </w:pPr>
      <w:rPr>
        <w:rFonts w:ascii="Wingdings" w:hAnsi="Wingdings" w:hint="default"/>
      </w:rPr>
    </w:lvl>
    <w:lvl w:ilvl="8" w:tplc="ED0EDF44">
      <w:start w:val="1"/>
      <w:numFmt w:val="bullet"/>
      <w:lvlText w:val=""/>
      <w:lvlJc w:val="left"/>
      <w:pPr>
        <w:tabs>
          <w:tab w:val="num" w:pos="6480"/>
        </w:tabs>
        <w:ind w:left="6480" w:hanging="360"/>
      </w:pPr>
      <w:rPr>
        <w:rFonts w:ascii="Wingdings" w:hAnsi="Wingdings" w:hint="default"/>
      </w:rPr>
    </w:lvl>
  </w:abstractNum>
  <w:abstractNum w:abstractNumId="6">
    <w:nsid w:val="525712DE"/>
    <w:multiLevelType w:val="hybridMultilevel"/>
    <w:tmpl w:val="84D0815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7">
    <w:nsid w:val="58074D8D"/>
    <w:multiLevelType w:val="hybridMultilevel"/>
    <w:tmpl w:val="9D64AF3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nsid w:val="694972D2"/>
    <w:multiLevelType w:val="hybridMultilevel"/>
    <w:tmpl w:val="834C6CDA"/>
    <w:lvl w:ilvl="0" w:tplc="6C52FEE0">
      <w:start w:val="1"/>
      <w:numFmt w:val="bullet"/>
      <w:lvlText w:val=""/>
      <w:lvlJc w:val="left"/>
      <w:pPr>
        <w:tabs>
          <w:tab w:val="num" w:pos="720"/>
        </w:tabs>
        <w:ind w:left="720" w:hanging="360"/>
      </w:pPr>
      <w:rPr>
        <w:rFonts w:ascii="Wingdings" w:hAnsi="Wingdings" w:hint="default"/>
      </w:rPr>
    </w:lvl>
    <w:lvl w:ilvl="1" w:tplc="5D224854">
      <w:start w:val="1"/>
      <w:numFmt w:val="bullet"/>
      <w:lvlText w:val=""/>
      <w:lvlJc w:val="left"/>
      <w:pPr>
        <w:tabs>
          <w:tab w:val="num" w:pos="1440"/>
        </w:tabs>
        <w:ind w:left="1440" w:hanging="360"/>
      </w:pPr>
      <w:rPr>
        <w:rFonts w:ascii="Wingdings" w:hAnsi="Wingdings" w:hint="default"/>
      </w:rPr>
    </w:lvl>
    <w:lvl w:ilvl="2" w:tplc="12988FE4">
      <w:start w:val="1"/>
      <w:numFmt w:val="bullet"/>
      <w:lvlText w:val=""/>
      <w:lvlJc w:val="left"/>
      <w:pPr>
        <w:tabs>
          <w:tab w:val="num" w:pos="2160"/>
        </w:tabs>
        <w:ind w:left="2160" w:hanging="360"/>
      </w:pPr>
      <w:rPr>
        <w:rFonts w:ascii="Wingdings" w:hAnsi="Wingdings" w:hint="default"/>
      </w:rPr>
    </w:lvl>
    <w:lvl w:ilvl="3" w:tplc="BF665768">
      <w:start w:val="1"/>
      <w:numFmt w:val="bullet"/>
      <w:lvlText w:val=""/>
      <w:lvlJc w:val="left"/>
      <w:pPr>
        <w:tabs>
          <w:tab w:val="num" w:pos="2880"/>
        </w:tabs>
        <w:ind w:left="2880" w:hanging="360"/>
      </w:pPr>
      <w:rPr>
        <w:rFonts w:ascii="Wingdings" w:hAnsi="Wingdings" w:hint="default"/>
      </w:rPr>
    </w:lvl>
    <w:lvl w:ilvl="4" w:tplc="91BC7BA6">
      <w:start w:val="1"/>
      <w:numFmt w:val="bullet"/>
      <w:lvlText w:val=""/>
      <w:lvlJc w:val="left"/>
      <w:pPr>
        <w:tabs>
          <w:tab w:val="num" w:pos="3600"/>
        </w:tabs>
        <w:ind w:left="3600" w:hanging="360"/>
      </w:pPr>
      <w:rPr>
        <w:rFonts w:ascii="Wingdings" w:hAnsi="Wingdings" w:hint="default"/>
      </w:rPr>
    </w:lvl>
    <w:lvl w:ilvl="5" w:tplc="22E03DCA">
      <w:start w:val="1"/>
      <w:numFmt w:val="bullet"/>
      <w:lvlText w:val=""/>
      <w:lvlJc w:val="left"/>
      <w:pPr>
        <w:tabs>
          <w:tab w:val="num" w:pos="4320"/>
        </w:tabs>
        <w:ind w:left="4320" w:hanging="360"/>
      </w:pPr>
      <w:rPr>
        <w:rFonts w:ascii="Wingdings" w:hAnsi="Wingdings" w:hint="default"/>
      </w:rPr>
    </w:lvl>
    <w:lvl w:ilvl="6" w:tplc="F47CF9B2">
      <w:start w:val="1"/>
      <w:numFmt w:val="bullet"/>
      <w:lvlText w:val=""/>
      <w:lvlJc w:val="left"/>
      <w:pPr>
        <w:tabs>
          <w:tab w:val="num" w:pos="5040"/>
        </w:tabs>
        <w:ind w:left="5040" w:hanging="360"/>
      </w:pPr>
      <w:rPr>
        <w:rFonts w:ascii="Wingdings" w:hAnsi="Wingdings" w:hint="default"/>
      </w:rPr>
    </w:lvl>
    <w:lvl w:ilvl="7" w:tplc="EBC0B974">
      <w:start w:val="1"/>
      <w:numFmt w:val="bullet"/>
      <w:lvlText w:val=""/>
      <w:lvlJc w:val="left"/>
      <w:pPr>
        <w:tabs>
          <w:tab w:val="num" w:pos="5760"/>
        </w:tabs>
        <w:ind w:left="5760" w:hanging="360"/>
      </w:pPr>
      <w:rPr>
        <w:rFonts w:ascii="Wingdings" w:hAnsi="Wingdings" w:hint="default"/>
      </w:rPr>
    </w:lvl>
    <w:lvl w:ilvl="8" w:tplc="14B840F4">
      <w:start w:val="1"/>
      <w:numFmt w:val="bullet"/>
      <w:lvlText w:val=""/>
      <w:lvlJc w:val="left"/>
      <w:pPr>
        <w:tabs>
          <w:tab w:val="num" w:pos="6480"/>
        </w:tabs>
        <w:ind w:left="6480" w:hanging="360"/>
      </w:pPr>
      <w:rPr>
        <w:rFonts w:ascii="Wingdings" w:hAnsi="Wingdings" w:hint="default"/>
      </w:rPr>
    </w:lvl>
  </w:abstractNum>
  <w:abstractNum w:abstractNumId="9">
    <w:nsid w:val="72DA6796"/>
    <w:multiLevelType w:val="hybridMultilevel"/>
    <w:tmpl w:val="4DE6C056"/>
    <w:lvl w:ilvl="0" w:tplc="5030AE9A">
      <w:start w:val="1"/>
      <w:numFmt w:val="bullet"/>
      <w:lvlText w:val=""/>
      <w:lvlJc w:val="left"/>
      <w:pPr>
        <w:tabs>
          <w:tab w:val="num" w:pos="720"/>
        </w:tabs>
        <w:ind w:left="720" w:hanging="360"/>
      </w:pPr>
      <w:rPr>
        <w:rFonts w:ascii="Wingdings" w:hAnsi="Wingdings" w:hint="default"/>
      </w:rPr>
    </w:lvl>
    <w:lvl w:ilvl="1" w:tplc="BC244C84">
      <w:start w:val="1"/>
      <w:numFmt w:val="bullet"/>
      <w:lvlText w:val=""/>
      <w:lvlJc w:val="left"/>
      <w:pPr>
        <w:tabs>
          <w:tab w:val="num" w:pos="1440"/>
        </w:tabs>
        <w:ind w:left="1440" w:hanging="360"/>
      </w:pPr>
      <w:rPr>
        <w:rFonts w:ascii="Wingdings" w:hAnsi="Wingdings" w:hint="default"/>
      </w:rPr>
    </w:lvl>
    <w:lvl w:ilvl="2" w:tplc="E5048062">
      <w:start w:val="1"/>
      <w:numFmt w:val="bullet"/>
      <w:lvlText w:val=""/>
      <w:lvlJc w:val="left"/>
      <w:pPr>
        <w:tabs>
          <w:tab w:val="num" w:pos="2160"/>
        </w:tabs>
        <w:ind w:left="2160" w:hanging="360"/>
      </w:pPr>
      <w:rPr>
        <w:rFonts w:ascii="Wingdings" w:hAnsi="Wingdings" w:hint="default"/>
      </w:rPr>
    </w:lvl>
    <w:lvl w:ilvl="3" w:tplc="90D4AD7C">
      <w:start w:val="1"/>
      <w:numFmt w:val="bullet"/>
      <w:lvlText w:val=""/>
      <w:lvlJc w:val="left"/>
      <w:pPr>
        <w:tabs>
          <w:tab w:val="num" w:pos="2880"/>
        </w:tabs>
        <w:ind w:left="2880" w:hanging="360"/>
      </w:pPr>
      <w:rPr>
        <w:rFonts w:ascii="Wingdings" w:hAnsi="Wingdings" w:hint="default"/>
      </w:rPr>
    </w:lvl>
    <w:lvl w:ilvl="4" w:tplc="10001D78">
      <w:start w:val="1"/>
      <w:numFmt w:val="bullet"/>
      <w:lvlText w:val=""/>
      <w:lvlJc w:val="left"/>
      <w:pPr>
        <w:tabs>
          <w:tab w:val="num" w:pos="3600"/>
        </w:tabs>
        <w:ind w:left="3600" w:hanging="360"/>
      </w:pPr>
      <w:rPr>
        <w:rFonts w:ascii="Wingdings" w:hAnsi="Wingdings" w:hint="default"/>
      </w:rPr>
    </w:lvl>
    <w:lvl w:ilvl="5" w:tplc="0540B9DE">
      <w:start w:val="1"/>
      <w:numFmt w:val="bullet"/>
      <w:lvlText w:val=""/>
      <w:lvlJc w:val="left"/>
      <w:pPr>
        <w:tabs>
          <w:tab w:val="num" w:pos="4320"/>
        </w:tabs>
        <w:ind w:left="4320" w:hanging="360"/>
      </w:pPr>
      <w:rPr>
        <w:rFonts w:ascii="Wingdings" w:hAnsi="Wingdings" w:hint="default"/>
      </w:rPr>
    </w:lvl>
    <w:lvl w:ilvl="6" w:tplc="EEB09B3A">
      <w:start w:val="1"/>
      <w:numFmt w:val="bullet"/>
      <w:lvlText w:val=""/>
      <w:lvlJc w:val="left"/>
      <w:pPr>
        <w:tabs>
          <w:tab w:val="num" w:pos="5040"/>
        </w:tabs>
        <w:ind w:left="5040" w:hanging="360"/>
      </w:pPr>
      <w:rPr>
        <w:rFonts w:ascii="Wingdings" w:hAnsi="Wingdings" w:hint="default"/>
      </w:rPr>
    </w:lvl>
    <w:lvl w:ilvl="7" w:tplc="653ABF7A">
      <w:start w:val="1"/>
      <w:numFmt w:val="bullet"/>
      <w:lvlText w:val=""/>
      <w:lvlJc w:val="left"/>
      <w:pPr>
        <w:tabs>
          <w:tab w:val="num" w:pos="5760"/>
        </w:tabs>
        <w:ind w:left="5760" w:hanging="360"/>
      </w:pPr>
      <w:rPr>
        <w:rFonts w:ascii="Wingdings" w:hAnsi="Wingdings" w:hint="default"/>
      </w:rPr>
    </w:lvl>
    <w:lvl w:ilvl="8" w:tplc="59020332">
      <w:start w:val="1"/>
      <w:numFmt w:val="bullet"/>
      <w:lvlText w:val=""/>
      <w:lvlJc w:val="left"/>
      <w:pPr>
        <w:tabs>
          <w:tab w:val="num" w:pos="6480"/>
        </w:tabs>
        <w:ind w:left="6480" w:hanging="360"/>
      </w:pPr>
      <w:rPr>
        <w:rFonts w:ascii="Wingdings" w:hAnsi="Wingdings" w:hint="default"/>
      </w:rPr>
    </w:lvl>
  </w:abstractNum>
  <w:abstractNum w:abstractNumId="10">
    <w:nsid w:val="7C616675"/>
    <w:multiLevelType w:val="hybridMultilevel"/>
    <w:tmpl w:val="C460308E"/>
    <w:lvl w:ilvl="0" w:tplc="1298B6FA">
      <w:start w:val="1"/>
      <w:numFmt w:val="bullet"/>
      <w:lvlText w:val=""/>
      <w:lvlJc w:val="left"/>
      <w:pPr>
        <w:tabs>
          <w:tab w:val="num" w:pos="720"/>
        </w:tabs>
        <w:ind w:left="720" w:hanging="360"/>
      </w:pPr>
      <w:rPr>
        <w:rFonts w:ascii="Wingdings" w:hAnsi="Wingdings" w:hint="default"/>
      </w:rPr>
    </w:lvl>
    <w:lvl w:ilvl="1" w:tplc="394ECFDA">
      <w:start w:val="1"/>
      <w:numFmt w:val="bullet"/>
      <w:lvlText w:val=""/>
      <w:lvlJc w:val="left"/>
      <w:pPr>
        <w:tabs>
          <w:tab w:val="num" w:pos="1440"/>
        </w:tabs>
        <w:ind w:left="1440" w:hanging="360"/>
      </w:pPr>
      <w:rPr>
        <w:rFonts w:ascii="Wingdings" w:hAnsi="Wingdings" w:hint="default"/>
      </w:rPr>
    </w:lvl>
    <w:lvl w:ilvl="2" w:tplc="685E58D6">
      <w:start w:val="1"/>
      <w:numFmt w:val="bullet"/>
      <w:lvlText w:val=""/>
      <w:lvlJc w:val="left"/>
      <w:pPr>
        <w:tabs>
          <w:tab w:val="num" w:pos="2160"/>
        </w:tabs>
        <w:ind w:left="2160" w:hanging="360"/>
      </w:pPr>
      <w:rPr>
        <w:rFonts w:ascii="Wingdings" w:hAnsi="Wingdings" w:hint="default"/>
      </w:rPr>
    </w:lvl>
    <w:lvl w:ilvl="3" w:tplc="708291AC">
      <w:start w:val="1"/>
      <w:numFmt w:val="bullet"/>
      <w:lvlText w:val=""/>
      <w:lvlJc w:val="left"/>
      <w:pPr>
        <w:tabs>
          <w:tab w:val="num" w:pos="2880"/>
        </w:tabs>
        <w:ind w:left="2880" w:hanging="360"/>
      </w:pPr>
      <w:rPr>
        <w:rFonts w:ascii="Wingdings" w:hAnsi="Wingdings" w:hint="default"/>
      </w:rPr>
    </w:lvl>
    <w:lvl w:ilvl="4" w:tplc="FA2AD702">
      <w:start w:val="1"/>
      <w:numFmt w:val="bullet"/>
      <w:lvlText w:val=""/>
      <w:lvlJc w:val="left"/>
      <w:pPr>
        <w:tabs>
          <w:tab w:val="num" w:pos="3600"/>
        </w:tabs>
        <w:ind w:left="3600" w:hanging="360"/>
      </w:pPr>
      <w:rPr>
        <w:rFonts w:ascii="Wingdings" w:hAnsi="Wingdings" w:hint="default"/>
      </w:rPr>
    </w:lvl>
    <w:lvl w:ilvl="5" w:tplc="FC9CB164">
      <w:start w:val="1"/>
      <w:numFmt w:val="bullet"/>
      <w:lvlText w:val=""/>
      <w:lvlJc w:val="left"/>
      <w:pPr>
        <w:tabs>
          <w:tab w:val="num" w:pos="4320"/>
        </w:tabs>
        <w:ind w:left="4320" w:hanging="360"/>
      </w:pPr>
      <w:rPr>
        <w:rFonts w:ascii="Wingdings" w:hAnsi="Wingdings" w:hint="default"/>
      </w:rPr>
    </w:lvl>
    <w:lvl w:ilvl="6" w:tplc="FC7237E4">
      <w:start w:val="1"/>
      <w:numFmt w:val="bullet"/>
      <w:lvlText w:val=""/>
      <w:lvlJc w:val="left"/>
      <w:pPr>
        <w:tabs>
          <w:tab w:val="num" w:pos="5040"/>
        </w:tabs>
        <w:ind w:left="5040" w:hanging="360"/>
      </w:pPr>
      <w:rPr>
        <w:rFonts w:ascii="Wingdings" w:hAnsi="Wingdings" w:hint="default"/>
      </w:rPr>
    </w:lvl>
    <w:lvl w:ilvl="7" w:tplc="ADD69544">
      <w:start w:val="1"/>
      <w:numFmt w:val="bullet"/>
      <w:lvlText w:val=""/>
      <w:lvlJc w:val="left"/>
      <w:pPr>
        <w:tabs>
          <w:tab w:val="num" w:pos="5760"/>
        </w:tabs>
        <w:ind w:left="5760" w:hanging="360"/>
      </w:pPr>
      <w:rPr>
        <w:rFonts w:ascii="Wingdings" w:hAnsi="Wingdings" w:hint="default"/>
      </w:rPr>
    </w:lvl>
    <w:lvl w:ilvl="8" w:tplc="E0B62588">
      <w:start w:val="1"/>
      <w:numFmt w:val="bullet"/>
      <w:lvlText w:val=""/>
      <w:lvlJc w:val="left"/>
      <w:pPr>
        <w:tabs>
          <w:tab w:val="num" w:pos="6480"/>
        </w:tabs>
        <w:ind w:left="6480" w:hanging="360"/>
      </w:pPr>
      <w:rPr>
        <w:rFonts w:ascii="Wingdings" w:hAnsi="Wingdings" w:hint="default"/>
      </w:rPr>
    </w:lvl>
  </w:abstractNum>
  <w:num w:numId="1">
    <w:abstractNumId w:val="2"/>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9"/>
    <w:lvlOverride w:ilvl="0"/>
    <w:lvlOverride w:ilvl="1"/>
    <w:lvlOverride w:ilvl="2"/>
    <w:lvlOverride w:ilvl="3"/>
    <w:lvlOverride w:ilvl="4"/>
    <w:lvlOverride w:ilvl="5"/>
    <w:lvlOverride w:ilvl="6"/>
    <w:lvlOverride w:ilvl="7"/>
    <w:lvlOverride w:ilvl="8"/>
  </w:num>
  <w:num w:numId="4">
    <w:abstractNumId w:val="3"/>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6"/>
    <w:lvlOverride w:ilvl="0"/>
    <w:lvlOverride w:ilvl="1"/>
    <w:lvlOverride w:ilvl="2"/>
    <w:lvlOverride w:ilvl="3"/>
    <w:lvlOverride w:ilvl="4"/>
    <w:lvlOverride w:ilvl="5"/>
    <w:lvlOverride w:ilvl="6"/>
    <w:lvlOverride w:ilvl="7"/>
    <w:lvlOverride w:ilvl="8"/>
  </w:num>
  <w:num w:numId="7">
    <w:abstractNumId w:val="4"/>
    <w:lvlOverride w:ilvl="0"/>
    <w:lvlOverride w:ilvl="1"/>
    <w:lvlOverride w:ilvl="2"/>
    <w:lvlOverride w:ilvl="3"/>
    <w:lvlOverride w:ilvl="4"/>
    <w:lvlOverride w:ilvl="5"/>
    <w:lvlOverride w:ilvl="6"/>
    <w:lvlOverride w:ilvl="7"/>
    <w:lvlOverride w:ilvl="8"/>
  </w:num>
  <w:num w:numId="8">
    <w:abstractNumId w:val="8"/>
    <w:lvlOverride w:ilvl="0"/>
    <w:lvlOverride w:ilvl="1"/>
    <w:lvlOverride w:ilvl="2"/>
    <w:lvlOverride w:ilvl="3"/>
    <w:lvlOverride w:ilvl="4"/>
    <w:lvlOverride w:ilvl="5"/>
    <w:lvlOverride w:ilvl="6"/>
    <w:lvlOverride w:ilvl="7"/>
    <w:lvlOverride w:ilvl="8"/>
  </w:num>
  <w:num w:numId="9">
    <w:abstractNumId w:val="10"/>
    <w:lvlOverride w:ilvl="0"/>
    <w:lvlOverride w:ilvl="1"/>
    <w:lvlOverride w:ilvl="2"/>
    <w:lvlOverride w:ilvl="3"/>
    <w:lvlOverride w:ilvl="4"/>
    <w:lvlOverride w:ilvl="5"/>
    <w:lvlOverride w:ilvl="6"/>
    <w:lvlOverride w:ilvl="7"/>
    <w:lvlOverride w:ilvl="8"/>
  </w:num>
  <w:num w:numId="10">
    <w:abstractNumId w:val="5"/>
    <w:lvlOverride w:ilvl="0"/>
    <w:lvlOverride w:ilvl="1"/>
    <w:lvlOverride w:ilvl="2"/>
    <w:lvlOverride w:ilvl="3"/>
    <w:lvlOverride w:ilvl="4"/>
    <w:lvlOverride w:ilvl="5"/>
    <w:lvlOverride w:ilvl="6"/>
    <w:lvlOverride w:ilvl="7"/>
    <w:lvlOverride w:ilvl="8"/>
  </w:num>
  <w:num w:numId="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818"/>
    <w:rsid w:val="004473D5"/>
    <w:rsid w:val="008C481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18"/>
    <w:pPr>
      <w:spacing w:after="0"/>
    </w:pPr>
    <w:rPr>
      <w:rFonts w:ascii="Verdana" w:eastAsia="Times New Roman" w:hAnsi="Verdan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C4818"/>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4818"/>
    <w:pPr>
      <w:spacing w:after="0"/>
    </w:pPr>
    <w:rPr>
      <w:rFonts w:ascii="Verdana" w:eastAsia="Times New Roman" w:hAnsi="Verdana"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unhideWhenUsed/>
    <w:rsid w:val="008C481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se.gov.uk/" TargetMode="External"/><Relationship Id="rId13" Type="http://schemas.openxmlformats.org/officeDocument/2006/relationships/hyperlink" Target="http://www.dca.gov.uk/peoples-rights/human-rights/pdf/act-studyguide.pdf" TargetMode="External"/><Relationship Id="rId3" Type="http://schemas.microsoft.com/office/2007/relationships/stylesWithEffects" Target="stylesWithEffects.xml"/><Relationship Id="rId7" Type="http://schemas.openxmlformats.org/officeDocument/2006/relationships/hyperlink" Target="http://www.hse.gov.uk/msd/pushpull/regulations.htm" TargetMode="External"/><Relationship Id="rId12" Type="http://schemas.openxmlformats.org/officeDocument/2006/relationships/hyperlink" Target="http://www.hse.gov.uk/riddor/index.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http://www.hse.gov.uk/pubns/indg290.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hse.gov.uk/pubns/indg291.pdf" TargetMode="External"/><Relationship Id="rId4" Type="http://schemas.openxmlformats.org/officeDocument/2006/relationships/settings" Target="settings.xml"/><Relationship Id="rId9" Type="http://schemas.openxmlformats.org/officeDocument/2006/relationships/hyperlink" Target="http://www.hse.gov.uk/pubns/hsc13.pdf" TargetMode="External"/><Relationship Id="rId14" Type="http://schemas.openxmlformats.org/officeDocument/2006/relationships/hyperlink" Target="http://www.dh.gov.uk/en/Publicationsandstatistics/Bulletins/theweek/Chiefexecutivebulletin/DH_41084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1669</Words>
  <Characters>9519</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11166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Bracher M.A.</dc:creator>
  <cp:lastModifiedBy>Bracher M.A.</cp:lastModifiedBy>
  <cp:revision>1</cp:revision>
  <dcterms:created xsi:type="dcterms:W3CDTF">2011-10-06T10:34:00Z</dcterms:created>
  <dcterms:modified xsi:type="dcterms:W3CDTF">2011-10-06T10:37:00Z</dcterms:modified>
</cp:coreProperties>
</file>