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D1B" w:rsidRPr="00966F95" w:rsidRDefault="00F34D1B" w:rsidP="00F34D1B">
      <w:pPr>
        <w:pStyle w:val="NoSpacing"/>
        <w:jc w:val="center"/>
        <w:rPr>
          <w:rFonts w:ascii="Times New Roman" w:hAnsi="Times New Roman" w:cs="Times New Roman"/>
          <w:b/>
          <w:bCs/>
          <w:sz w:val="24"/>
          <w:szCs w:val="24"/>
        </w:rPr>
      </w:pPr>
      <w:r w:rsidRPr="00966F95">
        <w:rPr>
          <w:rFonts w:ascii="Times New Roman" w:hAnsi="Times New Roman" w:cs="Times New Roman"/>
          <w:b/>
          <w:bCs/>
          <w:sz w:val="24"/>
          <w:szCs w:val="24"/>
        </w:rPr>
        <w:t>Some lines of enquiry prompted by the anthology:</w:t>
      </w:r>
    </w:p>
    <w:p w:rsidR="00F34D1B" w:rsidRPr="00966F95" w:rsidRDefault="00F34D1B" w:rsidP="00F34D1B">
      <w:pPr>
        <w:pStyle w:val="NoSpacing"/>
        <w:jc w:val="center"/>
        <w:rPr>
          <w:rFonts w:ascii="Times New Roman" w:hAnsi="Times New Roman" w:cs="Times New Roman"/>
          <w:b/>
          <w:bCs/>
          <w:sz w:val="24"/>
          <w:szCs w:val="24"/>
        </w:rPr>
      </w:pPr>
      <w:r w:rsidRPr="00966F95">
        <w:rPr>
          <w:rFonts w:ascii="Times New Roman" w:hAnsi="Times New Roman" w:cs="Times New Roman"/>
          <w:b/>
          <w:bCs/>
          <w:sz w:val="24"/>
          <w:szCs w:val="24"/>
        </w:rPr>
        <w:t xml:space="preserve">William </w:t>
      </w:r>
      <w:proofErr w:type="spellStart"/>
      <w:r w:rsidRPr="00966F95">
        <w:rPr>
          <w:rFonts w:ascii="Times New Roman" w:hAnsi="Times New Roman" w:cs="Times New Roman"/>
          <w:b/>
          <w:bCs/>
          <w:sz w:val="24"/>
          <w:szCs w:val="24"/>
        </w:rPr>
        <w:t>Tilney</w:t>
      </w:r>
      <w:proofErr w:type="spellEnd"/>
      <w:r w:rsidRPr="00966F95">
        <w:rPr>
          <w:rFonts w:ascii="Times New Roman" w:hAnsi="Times New Roman" w:cs="Times New Roman"/>
          <w:b/>
          <w:bCs/>
          <w:sz w:val="24"/>
          <w:szCs w:val="24"/>
        </w:rPr>
        <w:t xml:space="preserve">, </w:t>
      </w:r>
      <w:proofErr w:type="spellStart"/>
      <w:r w:rsidRPr="00966F95">
        <w:rPr>
          <w:rFonts w:ascii="Times New Roman" w:hAnsi="Times New Roman" w:cs="Times New Roman"/>
          <w:b/>
          <w:bCs/>
          <w:sz w:val="24"/>
          <w:szCs w:val="24"/>
        </w:rPr>
        <w:t>Walsingham</w:t>
      </w:r>
      <w:proofErr w:type="spellEnd"/>
      <w:r w:rsidRPr="00966F95">
        <w:rPr>
          <w:rFonts w:ascii="Times New Roman" w:hAnsi="Times New Roman" w:cs="Times New Roman"/>
          <w:b/>
          <w:bCs/>
          <w:sz w:val="24"/>
          <w:szCs w:val="24"/>
        </w:rPr>
        <w:t xml:space="preserve">, No. </w:t>
      </w:r>
      <w:proofErr w:type="gramStart"/>
      <w:r w:rsidRPr="00966F95">
        <w:rPr>
          <w:rFonts w:ascii="Times New Roman" w:hAnsi="Times New Roman" w:cs="Times New Roman"/>
          <w:b/>
          <w:bCs/>
          <w:sz w:val="24"/>
          <w:szCs w:val="24"/>
        </w:rPr>
        <w:t>II [the “</w:t>
      </w:r>
      <w:proofErr w:type="spellStart"/>
      <w:r w:rsidRPr="00966F95">
        <w:rPr>
          <w:rFonts w:ascii="Times New Roman" w:hAnsi="Times New Roman" w:cs="Times New Roman"/>
          <w:b/>
          <w:bCs/>
          <w:sz w:val="24"/>
          <w:szCs w:val="24"/>
        </w:rPr>
        <w:t>Tilney</w:t>
      </w:r>
      <w:proofErr w:type="spellEnd"/>
      <w:r w:rsidRPr="00966F95">
        <w:rPr>
          <w:rFonts w:ascii="Times New Roman" w:hAnsi="Times New Roman" w:cs="Times New Roman"/>
          <w:b/>
          <w:bCs/>
          <w:sz w:val="24"/>
          <w:szCs w:val="24"/>
        </w:rPr>
        <w:t xml:space="preserve"> </w:t>
      </w:r>
      <w:proofErr w:type="spellStart"/>
      <w:r w:rsidRPr="00966F95">
        <w:rPr>
          <w:rFonts w:ascii="Times New Roman" w:hAnsi="Times New Roman" w:cs="Times New Roman"/>
          <w:b/>
          <w:bCs/>
          <w:sz w:val="24"/>
          <w:szCs w:val="24"/>
        </w:rPr>
        <w:t>ms.</w:t>
      </w:r>
      <w:proofErr w:type="spellEnd"/>
      <w:r w:rsidRPr="00966F95">
        <w:rPr>
          <w:rFonts w:ascii="Times New Roman" w:hAnsi="Times New Roman" w:cs="Times New Roman"/>
          <w:b/>
          <w:bCs/>
          <w:sz w:val="24"/>
          <w:szCs w:val="24"/>
        </w:rPr>
        <w:t>”]</w:t>
      </w:r>
      <w:proofErr w:type="gramEnd"/>
    </w:p>
    <w:p w:rsidR="00F34D1B" w:rsidRPr="004532B7" w:rsidRDefault="00F34D1B" w:rsidP="00F34D1B">
      <w:pPr>
        <w:pStyle w:val="NoSpacing"/>
        <w:rPr>
          <w:rFonts w:ascii="Times New Roman" w:hAnsi="Times New Roman" w:cs="Times New Roman"/>
          <w:sz w:val="24"/>
          <w:szCs w:val="24"/>
        </w:rPr>
      </w:pPr>
    </w:p>
    <w:p w:rsidR="00A42D71" w:rsidRDefault="00A42D71" w:rsidP="00F34D1B">
      <w:pPr>
        <w:pStyle w:val="NoSpacing"/>
        <w:rPr>
          <w:rFonts w:ascii="Times New Roman" w:hAnsi="Times New Roman" w:cs="Times New Roman"/>
          <w:sz w:val="24"/>
          <w:szCs w:val="24"/>
        </w:rPr>
      </w:pPr>
      <w:r>
        <w:rPr>
          <w:rFonts w:ascii="Times New Roman" w:hAnsi="Times New Roman" w:cs="Times New Roman"/>
          <w:sz w:val="24"/>
          <w:szCs w:val="24"/>
        </w:rPr>
        <w:t xml:space="preserve">Note: census returns and summaries of Wills have been accessed through </w:t>
      </w:r>
      <w:r w:rsidRPr="00214374">
        <w:rPr>
          <w:rFonts w:ascii="Times New Roman" w:hAnsi="Times New Roman" w:cs="Times New Roman"/>
          <w:i/>
          <w:iCs/>
          <w:sz w:val="24"/>
          <w:szCs w:val="24"/>
        </w:rPr>
        <w:t>ancestry.co.uk</w:t>
      </w:r>
      <w:r>
        <w:rPr>
          <w:rFonts w:ascii="Times New Roman" w:hAnsi="Times New Roman" w:cs="Times New Roman"/>
          <w:sz w:val="24"/>
          <w:szCs w:val="24"/>
        </w:rPr>
        <w:t>.</w:t>
      </w:r>
    </w:p>
    <w:p w:rsidR="00A42D71" w:rsidRDefault="00A42D71" w:rsidP="00F34D1B">
      <w:pPr>
        <w:pStyle w:val="NoSpacing"/>
        <w:rPr>
          <w:rFonts w:ascii="Times New Roman" w:hAnsi="Times New Roman" w:cs="Times New Roman"/>
          <w:sz w:val="24"/>
          <w:szCs w:val="24"/>
        </w:rPr>
      </w:pPr>
    </w:p>
    <w:p w:rsidR="00F34D1B" w:rsidRPr="004532B7" w:rsidRDefault="00F34D1B" w:rsidP="00F34D1B">
      <w:pPr>
        <w:pStyle w:val="NoSpacing"/>
        <w:rPr>
          <w:rFonts w:ascii="Times New Roman" w:hAnsi="Times New Roman" w:cs="Times New Roman"/>
          <w:sz w:val="24"/>
          <w:szCs w:val="24"/>
        </w:rPr>
      </w:pPr>
      <w:r w:rsidRPr="004532B7">
        <w:rPr>
          <w:rFonts w:ascii="Times New Roman" w:hAnsi="Times New Roman" w:cs="Times New Roman"/>
          <w:sz w:val="24"/>
          <w:szCs w:val="24"/>
        </w:rPr>
        <w:t>The manuscript is written with clarity and care.</w:t>
      </w:r>
    </w:p>
    <w:p w:rsidR="00F34D1B" w:rsidRPr="004532B7" w:rsidRDefault="00F34D1B" w:rsidP="00F34D1B">
      <w:pPr>
        <w:pStyle w:val="NoSpacing"/>
        <w:rPr>
          <w:rFonts w:ascii="Times New Roman" w:hAnsi="Times New Roman" w:cs="Times New Roman"/>
          <w:sz w:val="24"/>
          <w:szCs w:val="24"/>
        </w:rPr>
      </w:pPr>
    </w:p>
    <w:p w:rsidR="00F34D1B" w:rsidRPr="004532B7" w:rsidRDefault="00F34D1B" w:rsidP="00F34D1B">
      <w:pPr>
        <w:pStyle w:val="NoSpacing"/>
        <w:rPr>
          <w:rFonts w:ascii="Times New Roman" w:hAnsi="Times New Roman" w:cs="Times New Roman"/>
          <w:sz w:val="24"/>
          <w:szCs w:val="24"/>
        </w:rPr>
      </w:pPr>
      <w:r w:rsidRPr="004532B7">
        <w:rPr>
          <w:rFonts w:ascii="Times New Roman" w:hAnsi="Times New Roman" w:cs="Times New Roman"/>
          <w:sz w:val="24"/>
          <w:szCs w:val="24"/>
        </w:rPr>
        <w:t xml:space="preserve">Inside the back cover is a lengthy quotation, “Remarks on Scotland,” taken from Sir Walter Scott’s </w:t>
      </w:r>
      <w:r w:rsidRPr="004532B7">
        <w:rPr>
          <w:rFonts w:ascii="Times New Roman" w:hAnsi="Times New Roman" w:cs="Times New Roman"/>
          <w:i/>
          <w:iCs/>
          <w:sz w:val="24"/>
          <w:szCs w:val="24"/>
        </w:rPr>
        <w:t>History of Scotland,</w:t>
      </w:r>
      <w:r w:rsidRPr="004532B7">
        <w:rPr>
          <w:rFonts w:ascii="Times New Roman" w:hAnsi="Times New Roman" w:cs="Times New Roman"/>
          <w:sz w:val="24"/>
          <w:szCs w:val="24"/>
        </w:rPr>
        <w:t xml:space="preserve"> vol. 2, page 20. [The </w:t>
      </w:r>
      <w:r w:rsidRPr="004532B7">
        <w:rPr>
          <w:rFonts w:ascii="Times New Roman" w:hAnsi="Times New Roman" w:cs="Times New Roman"/>
          <w:i/>
          <w:iCs/>
          <w:sz w:val="24"/>
          <w:szCs w:val="24"/>
        </w:rPr>
        <w:t>History</w:t>
      </w:r>
      <w:r w:rsidRPr="004532B7">
        <w:rPr>
          <w:rFonts w:ascii="Times New Roman" w:hAnsi="Times New Roman" w:cs="Times New Roman"/>
          <w:sz w:val="24"/>
          <w:szCs w:val="24"/>
        </w:rPr>
        <w:t xml:space="preserve"> was first published in or around 1829.] The quotation refers to Hugh </w:t>
      </w:r>
      <w:proofErr w:type="spellStart"/>
      <w:r w:rsidRPr="004532B7">
        <w:rPr>
          <w:rFonts w:ascii="Times New Roman" w:hAnsi="Times New Roman" w:cs="Times New Roman"/>
          <w:sz w:val="24"/>
          <w:szCs w:val="24"/>
        </w:rPr>
        <w:t>McKail</w:t>
      </w:r>
      <w:proofErr w:type="spellEnd"/>
      <w:r w:rsidRPr="004532B7">
        <w:rPr>
          <w:rFonts w:ascii="Times New Roman" w:hAnsi="Times New Roman" w:cs="Times New Roman"/>
          <w:sz w:val="24"/>
          <w:szCs w:val="24"/>
        </w:rPr>
        <w:t>, a Covenanter who was executed during the reign of Charles II for refusing to accept the reintroduction of the episcopate in Scot</w:t>
      </w:r>
      <w:r w:rsidR="00A42D71">
        <w:rPr>
          <w:rFonts w:ascii="Times New Roman" w:hAnsi="Times New Roman" w:cs="Times New Roman"/>
          <w:sz w:val="24"/>
          <w:szCs w:val="24"/>
        </w:rPr>
        <w:t xml:space="preserve">land. A “Google” search reveals </w:t>
      </w:r>
      <w:r w:rsidRPr="004532B7">
        <w:rPr>
          <w:rFonts w:ascii="Times New Roman" w:hAnsi="Times New Roman" w:cs="Times New Roman"/>
          <w:sz w:val="24"/>
          <w:szCs w:val="24"/>
        </w:rPr>
        <w:t xml:space="preserve">that, to this day, Hugh </w:t>
      </w:r>
      <w:proofErr w:type="spellStart"/>
      <w:r w:rsidRPr="004532B7">
        <w:rPr>
          <w:rFonts w:ascii="Times New Roman" w:hAnsi="Times New Roman" w:cs="Times New Roman"/>
          <w:sz w:val="24"/>
          <w:szCs w:val="24"/>
        </w:rPr>
        <w:t>McKail</w:t>
      </w:r>
      <w:proofErr w:type="spellEnd"/>
      <w:r w:rsidRPr="004532B7">
        <w:rPr>
          <w:rFonts w:ascii="Times New Roman" w:hAnsi="Times New Roman" w:cs="Times New Roman"/>
          <w:sz w:val="24"/>
          <w:szCs w:val="24"/>
        </w:rPr>
        <w:t xml:space="preserve"> (or </w:t>
      </w:r>
      <w:proofErr w:type="spellStart"/>
      <w:r w:rsidRPr="004532B7">
        <w:rPr>
          <w:rFonts w:ascii="Times New Roman" w:hAnsi="Times New Roman" w:cs="Times New Roman"/>
          <w:sz w:val="24"/>
          <w:szCs w:val="24"/>
        </w:rPr>
        <w:t>MacKail</w:t>
      </w:r>
      <w:proofErr w:type="spellEnd"/>
      <w:r w:rsidRPr="004532B7">
        <w:rPr>
          <w:rFonts w:ascii="Times New Roman" w:hAnsi="Times New Roman" w:cs="Times New Roman"/>
          <w:sz w:val="24"/>
          <w:szCs w:val="24"/>
        </w:rPr>
        <w:t xml:space="preserve">) remains a celebrated figure in some Protestant and Evangelical circles. He’s even referred to extensively in </w:t>
      </w:r>
      <w:hyperlink r:id="rId6" w:history="1">
        <w:r w:rsidRPr="004532B7">
          <w:rPr>
            <w:rStyle w:val="Hyperlink"/>
            <w:rFonts w:ascii="Times New Roman" w:hAnsi="Times New Roman" w:cs="Times New Roman"/>
            <w:sz w:val="24"/>
            <w:szCs w:val="24"/>
          </w:rPr>
          <w:t>www.ianpaisley.org</w:t>
        </w:r>
      </w:hyperlink>
      <w:r w:rsidRPr="004532B7">
        <w:rPr>
          <w:rFonts w:ascii="Times New Roman" w:hAnsi="Times New Roman" w:cs="Times New Roman"/>
          <w:sz w:val="24"/>
          <w:szCs w:val="24"/>
        </w:rPr>
        <w:t xml:space="preserve">. Pages 388-392 of the </w:t>
      </w:r>
      <w:r w:rsidR="00A42D71">
        <w:rPr>
          <w:rFonts w:ascii="Times New Roman" w:hAnsi="Times New Roman" w:cs="Times New Roman"/>
          <w:sz w:val="24"/>
          <w:szCs w:val="24"/>
        </w:rPr>
        <w:t>“</w:t>
      </w:r>
      <w:proofErr w:type="spellStart"/>
      <w:r w:rsidRPr="004532B7">
        <w:rPr>
          <w:rFonts w:ascii="Times New Roman" w:hAnsi="Times New Roman" w:cs="Times New Roman"/>
          <w:sz w:val="24"/>
          <w:szCs w:val="24"/>
        </w:rPr>
        <w:t>Tilney</w:t>
      </w:r>
      <w:proofErr w:type="spellEnd"/>
      <w:r w:rsidRPr="004532B7">
        <w:rPr>
          <w:rFonts w:ascii="Times New Roman" w:hAnsi="Times New Roman" w:cs="Times New Roman"/>
          <w:sz w:val="24"/>
          <w:szCs w:val="24"/>
        </w:rPr>
        <w:t xml:space="preserve"> </w:t>
      </w:r>
      <w:proofErr w:type="spellStart"/>
      <w:r w:rsidRPr="004532B7">
        <w:rPr>
          <w:rFonts w:ascii="Times New Roman" w:hAnsi="Times New Roman" w:cs="Times New Roman"/>
          <w:sz w:val="24"/>
          <w:szCs w:val="24"/>
        </w:rPr>
        <w:t>ms.</w:t>
      </w:r>
      <w:proofErr w:type="spellEnd"/>
      <w:r w:rsidR="00A42D71">
        <w:rPr>
          <w:rFonts w:ascii="Times New Roman" w:hAnsi="Times New Roman" w:cs="Times New Roman"/>
          <w:sz w:val="24"/>
          <w:szCs w:val="24"/>
        </w:rPr>
        <w:t>”</w:t>
      </w:r>
      <w:r w:rsidRPr="004532B7">
        <w:rPr>
          <w:rFonts w:ascii="Times New Roman" w:hAnsi="Times New Roman" w:cs="Times New Roman"/>
          <w:sz w:val="24"/>
          <w:szCs w:val="24"/>
        </w:rPr>
        <w:t xml:space="preserve"> contain a composition by C.W. Bannister entitled “</w:t>
      </w:r>
      <w:proofErr w:type="spellStart"/>
      <w:r w:rsidRPr="004532B7">
        <w:rPr>
          <w:rFonts w:ascii="Times New Roman" w:hAnsi="Times New Roman" w:cs="Times New Roman"/>
          <w:sz w:val="24"/>
          <w:szCs w:val="24"/>
        </w:rPr>
        <w:t>Maccail</w:t>
      </w:r>
      <w:proofErr w:type="spellEnd"/>
      <w:r w:rsidRPr="004532B7">
        <w:rPr>
          <w:rFonts w:ascii="Times New Roman" w:hAnsi="Times New Roman" w:cs="Times New Roman"/>
          <w:sz w:val="24"/>
          <w:szCs w:val="24"/>
        </w:rPr>
        <w:t>” [</w:t>
      </w:r>
      <w:r w:rsidRPr="004532B7">
        <w:rPr>
          <w:rFonts w:ascii="Times New Roman" w:hAnsi="Times New Roman" w:cs="Times New Roman"/>
          <w:i/>
          <w:iCs/>
          <w:sz w:val="24"/>
          <w:szCs w:val="24"/>
        </w:rPr>
        <w:t>sic</w:t>
      </w:r>
      <w:r w:rsidRPr="004532B7">
        <w:rPr>
          <w:rFonts w:ascii="Times New Roman" w:hAnsi="Times New Roman" w:cs="Times New Roman"/>
          <w:sz w:val="24"/>
          <w:szCs w:val="24"/>
        </w:rPr>
        <w:t xml:space="preserve">] with a cross-reference to the quotation from Sir Walter Scott, “vide 437 page </w:t>
      </w:r>
      <w:proofErr w:type="gramStart"/>
      <w:r w:rsidRPr="004532B7">
        <w:rPr>
          <w:rFonts w:ascii="Times New Roman" w:hAnsi="Times New Roman" w:cs="Times New Roman"/>
          <w:sz w:val="24"/>
          <w:szCs w:val="24"/>
        </w:rPr>
        <w:t>post</w:t>
      </w:r>
      <w:proofErr w:type="gramEnd"/>
      <w:r w:rsidRPr="004532B7">
        <w:rPr>
          <w:rFonts w:ascii="Times New Roman" w:hAnsi="Times New Roman" w:cs="Times New Roman"/>
          <w:sz w:val="24"/>
          <w:szCs w:val="24"/>
        </w:rPr>
        <w:t>.” This piece is one example of the apparent connection between the anthology and Nonconformity.</w:t>
      </w:r>
    </w:p>
    <w:p w:rsidR="00F34D1B" w:rsidRPr="004532B7" w:rsidRDefault="00F34D1B" w:rsidP="00F34D1B">
      <w:pPr>
        <w:pStyle w:val="NoSpacing"/>
        <w:rPr>
          <w:rFonts w:ascii="Times New Roman" w:hAnsi="Times New Roman" w:cs="Times New Roman"/>
          <w:sz w:val="24"/>
          <w:szCs w:val="24"/>
        </w:rPr>
      </w:pPr>
    </w:p>
    <w:p w:rsidR="00F34D1B" w:rsidRPr="004532B7" w:rsidRDefault="00F34D1B" w:rsidP="00F34D1B">
      <w:pPr>
        <w:pStyle w:val="NoSpacing"/>
        <w:rPr>
          <w:rFonts w:ascii="Times New Roman" w:hAnsi="Times New Roman" w:cs="Times New Roman"/>
          <w:sz w:val="24"/>
          <w:szCs w:val="24"/>
        </w:rPr>
      </w:pPr>
      <w:r w:rsidRPr="004532B7">
        <w:rPr>
          <w:rFonts w:ascii="Times New Roman" w:hAnsi="Times New Roman" w:cs="Times New Roman"/>
          <w:sz w:val="24"/>
          <w:szCs w:val="24"/>
        </w:rPr>
        <w:t>There are several references which connect the anthology spe</w:t>
      </w:r>
      <w:r w:rsidR="00A42D71">
        <w:rPr>
          <w:rFonts w:ascii="Times New Roman" w:hAnsi="Times New Roman" w:cs="Times New Roman"/>
          <w:sz w:val="24"/>
          <w:szCs w:val="24"/>
        </w:rPr>
        <w:t xml:space="preserve">cifically to Wesleyan worship. Wesley </w:t>
      </w:r>
      <w:r w:rsidRPr="004532B7">
        <w:rPr>
          <w:rFonts w:ascii="Times New Roman" w:hAnsi="Times New Roman" w:cs="Times New Roman"/>
          <w:sz w:val="24"/>
          <w:szCs w:val="24"/>
        </w:rPr>
        <w:t xml:space="preserve">is referred to by name 8 times. On pages 242-243 we have “Isaac Williams Symphony composed by Isaac Williams for, and performed at Saint Peter’s Chapel Norwich on Christmas Day 1824.” It seems that Saint Peter’s Wesleyan Chapel, Lady’s </w:t>
      </w:r>
      <w:proofErr w:type="gramStart"/>
      <w:r w:rsidRPr="004532B7">
        <w:rPr>
          <w:rFonts w:ascii="Times New Roman" w:hAnsi="Times New Roman" w:cs="Times New Roman"/>
          <w:sz w:val="24"/>
          <w:szCs w:val="24"/>
        </w:rPr>
        <w:t>Lane,</w:t>
      </w:r>
      <w:proofErr w:type="gramEnd"/>
      <w:r w:rsidRPr="004532B7">
        <w:rPr>
          <w:rFonts w:ascii="Times New Roman" w:hAnsi="Times New Roman" w:cs="Times New Roman"/>
          <w:sz w:val="24"/>
          <w:szCs w:val="24"/>
        </w:rPr>
        <w:t xml:space="preserve"> Norwich was opened in that year (1824). An old photograph of it can be seen on:</w:t>
      </w:r>
    </w:p>
    <w:p w:rsidR="00F34D1B" w:rsidRPr="004532B7" w:rsidRDefault="00F34D1B" w:rsidP="00F34D1B">
      <w:pPr>
        <w:pStyle w:val="NoSpacing"/>
        <w:rPr>
          <w:rFonts w:ascii="Times New Roman" w:hAnsi="Times New Roman" w:cs="Times New Roman"/>
          <w:sz w:val="24"/>
          <w:szCs w:val="24"/>
        </w:rPr>
      </w:pPr>
    </w:p>
    <w:p w:rsidR="00F34D1B" w:rsidRPr="004532B7" w:rsidRDefault="006735C2" w:rsidP="00F34D1B">
      <w:pPr>
        <w:pStyle w:val="NoSpacing"/>
        <w:rPr>
          <w:rFonts w:ascii="Times New Roman" w:hAnsi="Times New Roman" w:cs="Times New Roman"/>
          <w:sz w:val="24"/>
          <w:szCs w:val="24"/>
        </w:rPr>
      </w:pPr>
      <w:hyperlink r:id="rId7" w:history="1">
        <w:r w:rsidR="00F34D1B" w:rsidRPr="004532B7">
          <w:rPr>
            <w:rStyle w:val="Hyperlink"/>
            <w:rFonts w:ascii="Times New Roman" w:hAnsi="Times New Roman" w:cs="Times New Roman"/>
            <w:sz w:val="24"/>
            <w:szCs w:val="24"/>
          </w:rPr>
          <w:t>http://www.georgeplunkett.co.uk/Website/Album/Otherplacesofworship07.jpg</w:t>
        </w:r>
      </w:hyperlink>
    </w:p>
    <w:p w:rsidR="00F34D1B" w:rsidRPr="004532B7" w:rsidRDefault="00F34D1B" w:rsidP="00F34D1B">
      <w:pPr>
        <w:pStyle w:val="NoSpacing"/>
        <w:rPr>
          <w:rFonts w:ascii="Times New Roman" w:hAnsi="Times New Roman" w:cs="Times New Roman"/>
          <w:sz w:val="24"/>
          <w:szCs w:val="24"/>
        </w:rPr>
      </w:pPr>
    </w:p>
    <w:p w:rsidR="00F34D1B" w:rsidRPr="004532B7" w:rsidRDefault="00F34D1B" w:rsidP="00F34D1B">
      <w:pPr>
        <w:pStyle w:val="NoSpacing"/>
        <w:rPr>
          <w:rFonts w:ascii="Times New Roman" w:hAnsi="Times New Roman" w:cs="Times New Roman"/>
          <w:sz w:val="24"/>
          <w:szCs w:val="24"/>
        </w:rPr>
      </w:pPr>
      <w:proofErr w:type="gramStart"/>
      <w:r w:rsidRPr="004532B7">
        <w:rPr>
          <w:rFonts w:ascii="Times New Roman" w:hAnsi="Times New Roman" w:cs="Times New Roman"/>
          <w:sz w:val="24"/>
          <w:szCs w:val="24"/>
        </w:rPr>
        <w:t>about</w:t>
      </w:r>
      <w:proofErr w:type="gramEnd"/>
      <w:r w:rsidRPr="004532B7">
        <w:rPr>
          <w:rFonts w:ascii="Times New Roman" w:hAnsi="Times New Roman" w:cs="Times New Roman"/>
          <w:sz w:val="24"/>
          <w:szCs w:val="24"/>
        </w:rPr>
        <w:t xml:space="preserve"> half way down that page.</w:t>
      </w:r>
    </w:p>
    <w:p w:rsidR="00F34D1B" w:rsidRPr="00966F95" w:rsidRDefault="00F34D1B" w:rsidP="00F34D1B">
      <w:pPr>
        <w:pStyle w:val="NoSpacing"/>
        <w:rPr>
          <w:rFonts w:ascii="Times New Roman" w:hAnsi="Times New Roman" w:cs="Times New Roman"/>
          <w:sz w:val="20"/>
          <w:szCs w:val="20"/>
        </w:rPr>
      </w:pPr>
    </w:p>
    <w:p w:rsidR="00F34D1B" w:rsidRPr="00966F95" w:rsidRDefault="00F34D1B" w:rsidP="00F34D1B">
      <w:pPr>
        <w:pStyle w:val="NoSpacing"/>
        <w:rPr>
          <w:rFonts w:ascii="Times New Roman" w:hAnsi="Times New Roman" w:cs="Times New Roman"/>
          <w:sz w:val="20"/>
          <w:szCs w:val="20"/>
        </w:rPr>
      </w:pPr>
      <w:r w:rsidRPr="00966F95">
        <w:rPr>
          <w:rFonts w:ascii="Times New Roman" w:hAnsi="Times New Roman" w:cs="Times New Roman"/>
          <w:sz w:val="20"/>
          <w:szCs w:val="20"/>
        </w:rPr>
        <w:t xml:space="preserve">Lady’s Lane (or Lady Lane), Norwich appears to have been located in the area now occupied by The Forum, Norwich. This is immediately SW of St. Peter </w:t>
      </w:r>
      <w:proofErr w:type="spellStart"/>
      <w:r w:rsidRPr="00966F95">
        <w:rPr>
          <w:rFonts w:ascii="Times New Roman" w:hAnsi="Times New Roman" w:cs="Times New Roman"/>
          <w:sz w:val="20"/>
          <w:szCs w:val="20"/>
        </w:rPr>
        <w:t>Mancroft</w:t>
      </w:r>
      <w:proofErr w:type="spellEnd"/>
      <w:r w:rsidRPr="00966F95">
        <w:rPr>
          <w:rFonts w:ascii="Times New Roman" w:hAnsi="Times New Roman" w:cs="Times New Roman"/>
          <w:sz w:val="20"/>
          <w:szCs w:val="20"/>
        </w:rPr>
        <w:t>.</w:t>
      </w:r>
    </w:p>
    <w:p w:rsidR="00F34D1B" w:rsidRPr="00966F95" w:rsidRDefault="00F34D1B" w:rsidP="00F34D1B">
      <w:pPr>
        <w:pStyle w:val="NoSpacing"/>
        <w:rPr>
          <w:rFonts w:ascii="Times New Roman" w:hAnsi="Times New Roman" w:cs="Times New Roman"/>
          <w:sz w:val="20"/>
          <w:szCs w:val="20"/>
        </w:rPr>
      </w:pPr>
    </w:p>
    <w:p w:rsidR="0051229A" w:rsidRDefault="00F34D1B" w:rsidP="0051229A">
      <w:pPr>
        <w:pStyle w:val="NoSpacing"/>
        <w:rPr>
          <w:rFonts w:ascii="Times New Roman" w:hAnsi="Times New Roman" w:cs="Times New Roman"/>
          <w:sz w:val="24"/>
          <w:szCs w:val="24"/>
        </w:rPr>
      </w:pPr>
      <w:r w:rsidRPr="004532B7">
        <w:rPr>
          <w:rFonts w:ascii="Times New Roman" w:hAnsi="Times New Roman" w:cs="Times New Roman"/>
          <w:sz w:val="24"/>
          <w:szCs w:val="24"/>
        </w:rPr>
        <w:t xml:space="preserve">Two or three of the names of the hymn tunes in the </w:t>
      </w:r>
      <w:r w:rsidR="0051229A">
        <w:rPr>
          <w:rFonts w:ascii="Times New Roman" w:hAnsi="Times New Roman" w:cs="Times New Roman"/>
          <w:sz w:val="24"/>
          <w:szCs w:val="24"/>
        </w:rPr>
        <w:t>“</w:t>
      </w:r>
      <w:proofErr w:type="spellStart"/>
      <w:r w:rsidRPr="004532B7">
        <w:rPr>
          <w:rFonts w:ascii="Times New Roman" w:hAnsi="Times New Roman" w:cs="Times New Roman"/>
          <w:sz w:val="24"/>
          <w:szCs w:val="24"/>
        </w:rPr>
        <w:t>Tilney</w:t>
      </w:r>
      <w:proofErr w:type="spellEnd"/>
      <w:r w:rsidRPr="004532B7">
        <w:rPr>
          <w:rFonts w:ascii="Times New Roman" w:hAnsi="Times New Roman" w:cs="Times New Roman"/>
          <w:sz w:val="24"/>
          <w:szCs w:val="24"/>
        </w:rPr>
        <w:t xml:space="preserve"> </w:t>
      </w:r>
      <w:proofErr w:type="spellStart"/>
      <w:r w:rsidRPr="004532B7">
        <w:rPr>
          <w:rFonts w:ascii="Times New Roman" w:hAnsi="Times New Roman" w:cs="Times New Roman"/>
          <w:sz w:val="24"/>
          <w:szCs w:val="24"/>
        </w:rPr>
        <w:t>ms.</w:t>
      </w:r>
      <w:proofErr w:type="spellEnd"/>
      <w:r w:rsidR="0051229A">
        <w:rPr>
          <w:rFonts w:ascii="Times New Roman" w:hAnsi="Times New Roman" w:cs="Times New Roman"/>
          <w:sz w:val="24"/>
          <w:szCs w:val="24"/>
        </w:rPr>
        <w:t>”</w:t>
      </w:r>
      <w:r w:rsidRPr="004532B7">
        <w:rPr>
          <w:rFonts w:ascii="Times New Roman" w:hAnsi="Times New Roman" w:cs="Times New Roman"/>
          <w:sz w:val="24"/>
          <w:szCs w:val="24"/>
        </w:rPr>
        <w:t xml:space="preserve"> appear to recall Wesleyan Chapels:</w:t>
      </w:r>
    </w:p>
    <w:p w:rsidR="0051229A" w:rsidRDefault="0051229A" w:rsidP="0051229A">
      <w:pPr>
        <w:pStyle w:val="NoSpacing"/>
        <w:rPr>
          <w:rFonts w:ascii="Times New Roman" w:hAnsi="Times New Roman" w:cs="Times New Roman"/>
          <w:sz w:val="24"/>
          <w:szCs w:val="24"/>
        </w:rPr>
      </w:pPr>
    </w:p>
    <w:p w:rsidR="0051229A" w:rsidRDefault="00F34D1B" w:rsidP="0051229A">
      <w:pPr>
        <w:pStyle w:val="NoSpacing"/>
        <w:numPr>
          <w:ilvl w:val="0"/>
          <w:numId w:val="2"/>
        </w:numPr>
        <w:rPr>
          <w:rFonts w:ascii="Times New Roman" w:hAnsi="Times New Roman" w:cs="Times New Roman"/>
          <w:sz w:val="24"/>
          <w:szCs w:val="24"/>
        </w:rPr>
      </w:pPr>
      <w:r w:rsidRPr="004532B7">
        <w:rPr>
          <w:rFonts w:ascii="Times New Roman" w:hAnsi="Times New Roman" w:cs="Times New Roman"/>
          <w:sz w:val="24"/>
          <w:szCs w:val="24"/>
        </w:rPr>
        <w:t xml:space="preserve">“Wesleyan Chapel” by </w:t>
      </w:r>
      <w:proofErr w:type="spellStart"/>
      <w:r w:rsidRPr="004532B7">
        <w:rPr>
          <w:rFonts w:ascii="Times New Roman" w:hAnsi="Times New Roman" w:cs="Times New Roman"/>
          <w:sz w:val="24"/>
          <w:szCs w:val="24"/>
        </w:rPr>
        <w:t>Strutt</w:t>
      </w:r>
      <w:proofErr w:type="spellEnd"/>
    </w:p>
    <w:p w:rsidR="00F34D1B" w:rsidRPr="004532B7" w:rsidRDefault="00F34D1B" w:rsidP="0051229A">
      <w:pPr>
        <w:pStyle w:val="NoSpacing"/>
        <w:numPr>
          <w:ilvl w:val="0"/>
          <w:numId w:val="2"/>
        </w:numPr>
        <w:rPr>
          <w:rFonts w:ascii="Times New Roman" w:hAnsi="Times New Roman" w:cs="Times New Roman"/>
          <w:sz w:val="24"/>
          <w:szCs w:val="24"/>
        </w:rPr>
      </w:pPr>
      <w:r w:rsidRPr="004532B7">
        <w:rPr>
          <w:rFonts w:ascii="Times New Roman" w:hAnsi="Times New Roman" w:cs="Times New Roman"/>
          <w:sz w:val="24"/>
          <w:szCs w:val="24"/>
        </w:rPr>
        <w:t>“Tower Street Chapel.”</w:t>
      </w:r>
    </w:p>
    <w:p w:rsidR="00F34D1B" w:rsidRPr="00900A57" w:rsidRDefault="00F34D1B" w:rsidP="00F34D1B">
      <w:pPr>
        <w:pStyle w:val="NoSpacing"/>
        <w:rPr>
          <w:rFonts w:ascii="Times New Roman" w:hAnsi="Times New Roman" w:cs="Times New Roman"/>
          <w:sz w:val="20"/>
          <w:szCs w:val="20"/>
        </w:rPr>
      </w:pPr>
    </w:p>
    <w:p w:rsidR="00F34D1B" w:rsidRPr="00900A57" w:rsidRDefault="00F34D1B" w:rsidP="00F34D1B">
      <w:pPr>
        <w:pStyle w:val="NoSpacing"/>
        <w:rPr>
          <w:rFonts w:ascii="Times New Roman" w:hAnsi="Times New Roman" w:cs="Times New Roman"/>
          <w:sz w:val="20"/>
          <w:szCs w:val="20"/>
        </w:rPr>
      </w:pPr>
      <w:r w:rsidRPr="00900A57">
        <w:rPr>
          <w:rFonts w:ascii="Times New Roman" w:hAnsi="Times New Roman" w:cs="Times New Roman"/>
          <w:sz w:val="20"/>
          <w:szCs w:val="20"/>
        </w:rPr>
        <w:t>There was a Tower Street Wesleyan Methodist Chapel in King’s Lynn. It had been founded in 1812, see:-</w:t>
      </w:r>
    </w:p>
    <w:p w:rsidR="00F34D1B" w:rsidRPr="00900A57" w:rsidRDefault="00F34D1B" w:rsidP="00F34D1B">
      <w:pPr>
        <w:pStyle w:val="NoSpacing"/>
        <w:rPr>
          <w:rFonts w:ascii="Times New Roman" w:hAnsi="Times New Roman" w:cs="Times New Roman"/>
          <w:sz w:val="20"/>
          <w:szCs w:val="20"/>
        </w:rPr>
      </w:pPr>
    </w:p>
    <w:p w:rsidR="00F34D1B" w:rsidRPr="00900A57" w:rsidRDefault="006735C2" w:rsidP="00F34D1B">
      <w:pPr>
        <w:pStyle w:val="NoSpacing"/>
        <w:rPr>
          <w:rFonts w:ascii="Times New Roman" w:hAnsi="Times New Roman" w:cs="Times New Roman"/>
          <w:sz w:val="20"/>
          <w:szCs w:val="20"/>
        </w:rPr>
      </w:pPr>
      <w:hyperlink r:id="rId8" w:history="1">
        <w:r w:rsidR="00F34D1B" w:rsidRPr="00900A57">
          <w:rPr>
            <w:rStyle w:val="Hyperlink"/>
            <w:rFonts w:ascii="Times New Roman" w:hAnsi="Times New Roman" w:cs="Times New Roman"/>
            <w:sz w:val="20"/>
            <w:szCs w:val="20"/>
          </w:rPr>
          <w:t>http://www.genuki.org.uk/cgi-bin/churches?CCC=NFK,GR=11643,FT=Kings%20Lynn%20Assoc.%20Chapel%20North%20Clough%20Lane%20Wesleyan%20Methodist</w:t>
        </w:r>
      </w:hyperlink>
    </w:p>
    <w:p w:rsidR="00F34D1B" w:rsidRPr="00900A57" w:rsidRDefault="00F34D1B" w:rsidP="00F34D1B">
      <w:pPr>
        <w:pStyle w:val="NoSpacing"/>
        <w:rPr>
          <w:rFonts w:ascii="Times New Roman" w:hAnsi="Times New Roman" w:cs="Times New Roman"/>
          <w:sz w:val="20"/>
          <w:szCs w:val="20"/>
        </w:rPr>
      </w:pPr>
    </w:p>
    <w:p w:rsidR="00F34D1B" w:rsidRPr="004532B7" w:rsidRDefault="00F34D1B" w:rsidP="00F34D1B">
      <w:pPr>
        <w:pStyle w:val="NoSpacing"/>
        <w:rPr>
          <w:rFonts w:ascii="Times New Roman" w:hAnsi="Times New Roman" w:cs="Times New Roman"/>
          <w:sz w:val="24"/>
          <w:szCs w:val="24"/>
        </w:rPr>
      </w:pPr>
      <w:r w:rsidRPr="004532B7">
        <w:rPr>
          <w:rFonts w:ascii="Times New Roman" w:hAnsi="Times New Roman" w:cs="Times New Roman"/>
          <w:sz w:val="24"/>
          <w:szCs w:val="24"/>
        </w:rPr>
        <w:t>Another tune is called “Queen Street Chapel” of Durham: it’s not clear to me whether this is meant to indicate the City of Durham or a composer by the name of Durham. [It seems rather unlikely that this is a reference to the Great Queen Street Chapel at Lincoln’s Inn Fields.]</w:t>
      </w:r>
    </w:p>
    <w:p w:rsidR="00F34D1B" w:rsidRPr="004532B7" w:rsidRDefault="00F34D1B" w:rsidP="00F34D1B">
      <w:pPr>
        <w:pStyle w:val="NoSpacing"/>
        <w:rPr>
          <w:rFonts w:ascii="Times New Roman" w:hAnsi="Times New Roman" w:cs="Times New Roman"/>
          <w:sz w:val="24"/>
          <w:szCs w:val="24"/>
        </w:rPr>
      </w:pPr>
    </w:p>
    <w:p w:rsidR="00F34D1B" w:rsidRPr="004532B7" w:rsidRDefault="00F34D1B" w:rsidP="00F34D1B">
      <w:pPr>
        <w:pStyle w:val="NoSpacing"/>
        <w:rPr>
          <w:rFonts w:ascii="Times New Roman" w:hAnsi="Times New Roman" w:cs="Times New Roman"/>
          <w:sz w:val="24"/>
          <w:szCs w:val="24"/>
        </w:rPr>
      </w:pPr>
      <w:r w:rsidRPr="004532B7">
        <w:rPr>
          <w:rFonts w:ascii="Times New Roman" w:hAnsi="Times New Roman" w:cs="Times New Roman"/>
          <w:sz w:val="24"/>
          <w:szCs w:val="24"/>
        </w:rPr>
        <w:t>A further Dissenting reference includes “</w:t>
      </w:r>
      <w:proofErr w:type="spellStart"/>
      <w:r w:rsidRPr="004532B7">
        <w:rPr>
          <w:rFonts w:ascii="Times New Roman" w:hAnsi="Times New Roman" w:cs="Times New Roman"/>
          <w:sz w:val="24"/>
          <w:szCs w:val="24"/>
        </w:rPr>
        <w:t>Hy</w:t>
      </w:r>
      <w:proofErr w:type="spellEnd"/>
      <w:r w:rsidRPr="004532B7">
        <w:rPr>
          <w:rFonts w:ascii="Times New Roman" w:hAnsi="Times New Roman" w:cs="Times New Roman"/>
          <w:sz w:val="24"/>
          <w:szCs w:val="24"/>
        </w:rPr>
        <w:t xml:space="preserve">. 298 – </w:t>
      </w:r>
      <w:proofErr w:type="spellStart"/>
      <w:r w:rsidRPr="004532B7">
        <w:rPr>
          <w:rFonts w:ascii="Times New Roman" w:hAnsi="Times New Roman" w:cs="Times New Roman"/>
          <w:sz w:val="24"/>
          <w:szCs w:val="24"/>
        </w:rPr>
        <w:t>Dr.</w:t>
      </w:r>
      <w:proofErr w:type="spellEnd"/>
      <w:r w:rsidRPr="004532B7">
        <w:rPr>
          <w:rFonts w:ascii="Times New Roman" w:hAnsi="Times New Roman" w:cs="Times New Roman"/>
          <w:sz w:val="24"/>
          <w:szCs w:val="24"/>
        </w:rPr>
        <w:t xml:space="preserve"> Watts 2º Bk. ‘Sing to the Lord ye </w:t>
      </w:r>
      <w:proofErr w:type="spellStart"/>
      <w:r w:rsidRPr="004532B7">
        <w:rPr>
          <w:rFonts w:ascii="Times New Roman" w:hAnsi="Times New Roman" w:cs="Times New Roman"/>
          <w:sz w:val="24"/>
          <w:szCs w:val="24"/>
        </w:rPr>
        <w:t>heav’nly</w:t>
      </w:r>
      <w:proofErr w:type="spellEnd"/>
      <w:r w:rsidRPr="004532B7">
        <w:rPr>
          <w:rFonts w:ascii="Times New Roman" w:hAnsi="Times New Roman" w:cs="Times New Roman"/>
          <w:sz w:val="24"/>
          <w:szCs w:val="24"/>
        </w:rPr>
        <w:t xml:space="preserve"> host’.” This reference is, of course, to Isaac Watts, the famous Dissenting poet and native of Southampton whose portrait hangs in the vestibule of Avenue St. Andrew’s U.R.C., Southampton.</w:t>
      </w:r>
    </w:p>
    <w:p w:rsidR="00F34D1B" w:rsidRPr="004532B7" w:rsidRDefault="00F34D1B" w:rsidP="00F34D1B">
      <w:pPr>
        <w:pStyle w:val="NoSpacing"/>
        <w:rPr>
          <w:rFonts w:ascii="Times New Roman" w:hAnsi="Times New Roman" w:cs="Times New Roman"/>
          <w:sz w:val="24"/>
          <w:szCs w:val="24"/>
        </w:rPr>
      </w:pPr>
    </w:p>
    <w:p w:rsidR="006735C2" w:rsidRDefault="00F34D1B" w:rsidP="006735C2">
      <w:pPr>
        <w:pStyle w:val="NoSpacing"/>
        <w:rPr>
          <w:rFonts w:ascii="Times New Roman" w:hAnsi="Times New Roman" w:cs="Times New Roman"/>
          <w:sz w:val="24"/>
          <w:szCs w:val="24"/>
        </w:rPr>
      </w:pPr>
      <w:r w:rsidRPr="004532B7">
        <w:rPr>
          <w:rFonts w:ascii="Times New Roman" w:hAnsi="Times New Roman" w:cs="Times New Roman"/>
          <w:sz w:val="24"/>
          <w:szCs w:val="24"/>
        </w:rPr>
        <w:lastRenderedPageBreak/>
        <w:t xml:space="preserve">A possibly contrary indication is found in the </w:t>
      </w:r>
      <w:proofErr w:type="spellStart"/>
      <w:r w:rsidRPr="004532B7">
        <w:rPr>
          <w:rFonts w:ascii="Times New Roman" w:hAnsi="Times New Roman" w:cs="Times New Roman"/>
          <w:sz w:val="24"/>
          <w:szCs w:val="24"/>
        </w:rPr>
        <w:t>Magnificat</w:t>
      </w:r>
      <w:proofErr w:type="spellEnd"/>
      <w:r w:rsidRPr="004532B7">
        <w:rPr>
          <w:rFonts w:ascii="Times New Roman" w:hAnsi="Times New Roman" w:cs="Times New Roman"/>
          <w:sz w:val="24"/>
          <w:szCs w:val="24"/>
        </w:rPr>
        <w:t xml:space="preserve"> in B-flat major which is copied into the </w:t>
      </w:r>
      <w:r w:rsidR="00D665DF">
        <w:rPr>
          <w:rFonts w:ascii="Times New Roman" w:hAnsi="Times New Roman" w:cs="Times New Roman"/>
          <w:sz w:val="24"/>
          <w:szCs w:val="24"/>
        </w:rPr>
        <w:t>“</w:t>
      </w:r>
      <w:proofErr w:type="spellStart"/>
      <w:r w:rsidRPr="004532B7">
        <w:rPr>
          <w:rFonts w:ascii="Times New Roman" w:hAnsi="Times New Roman" w:cs="Times New Roman"/>
          <w:sz w:val="24"/>
          <w:szCs w:val="24"/>
        </w:rPr>
        <w:t>Tilney</w:t>
      </w:r>
      <w:proofErr w:type="spellEnd"/>
      <w:r w:rsidRPr="004532B7">
        <w:rPr>
          <w:rFonts w:ascii="Times New Roman" w:hAnsi="Times New Roman" w:cs="Times New Roman"/>
          <w:sz w:val="24"/>
          <w:szCs w:val="24"/>
        </w:rPr>
        <w:t xml:space="preserve"> </w:t>
      </w:r>
      <w:proofErr w:type="spellStart"/>
      <w:r w:rsidRPr="004532B7">
        <w:rPr>
          <w:rFonts w:ascii="Times New Roman" w:hAnsi="Times New Roman" w:cs="Times New Roman"/>
          <w:sz w:val="24"/>
          <w:szCs w:val="24"/>
        </w:rPr>
        <w:t>ms.</w:t>
      </w:r>
      <w:proofErr w:type="spellEnd"/>
      <w:r w:rsidR="00D665DF">
        <w:rPr>
          <w:rFonts w:ascii="Times New Roman" w:hAnsi="Times New Roman" w:cs="Times New Roman"/>
          <w:sz w:val="24"/>
          <w:szCs w:val="24"/>
        </w:rPr>
        <w:t>”</w:t>
      </w:r>
      <w:r w:rsidRPr="004532B7">
        <w:rPr>
          <w:rFonts w:ascii="Times New Roman" w:hAnsi="Times New Roman" w:cs="Times New Roman"/>
          <w:sz w:val="24"/>
          <w:szCs w:val="24"/>
        </w:rPr>
        <w:t xml:space="preserve"> This </w:t>
      </w:r>
      <w:proofErr w:type="spellStart"/>
      <w:r w:rsidRPr="004532B7">
        <w:rPr>
          <w:rFonts w:ascii="Times New Roman" w:hAnsi="Times New Roman" w:cs="Times New Roman"/>
          <w:sz w:val="24"/>
          <w:szCs w:val="24"/>
        </w:rPr>
        <w:t>Magnificat</w:t>
      </w:r>
      <w:proofErr w:type="spellEnd"/>
      <w:r w:rsidRPr="004532B7">
        <w:rPr>
          <w:rFonts w:ascii="Times New Roman" w:hAnsi="Times New Roman" w:cs="Times New Roman"/>
          <w:sz w:val="24"/>
          <w:szCs w:val="24"/>
        </w:rPr>
        <w:t xml:space="preserve"> appears to consist of chorus part</w:t>
      </w:r>
      <w:r w:rsidR="005A7C36">
        <w:rPr>
          <w:rFonts w:ascii="Times New Roman" w:hAnsi="Times New Roman" w:cs="Times New Roman"/>
          <w:sz w:val="24"/>
          <w:szCs w:val="24"/>
        </w:rPr>
        <w:t>s + some instrumental cue</w:t>
      </w:r>
      <w:r w:rsidRPr="004532B7">
        <w:rPr>
          <w:rFonts w:ascii="Times New Roman" w:hAnsi="Times New Roman" w:cs="Times New Roman"/>
          <w:sz w:val="24"/>
          <w:szCs w:val="24"/>
        </w:rPr>
        <w:t xml:space="preserve">s but without a complete organ part or instrumental score. It is not clear to me whether Wesleyan Methodists made use of the </w:t>
      </w:r>
      <w:proofErr w:type="spellStart"/>
      <w:r w:rsidRPr="004532B7">
        <w:rPr>
          <w:rFonts w:ascii="Times New Roman" w:hAnsi="Times New Roman" w:cs="Times New Roman"/>
          <w:sz w:val="24"/>
          <w:szCs w:val="24"/>
        </w:rPr>
        <w:t>Magnificat</w:t>
      </w:r>
      <w:proofErr w:type="spellEnd"/>
      <w:r w:rsidRPr="004532B7">
        <w:rPr>
          <w:rFonts w:ascii="Times New Roman" w:hAnsi="Times New Roman" w:cs="Times New Roman"/>
          <w:sz w:val="24"/>
          <w:szCs w:val="24"/>
        </w:rPr>
        <w:t xml:space="preserve"> in the English translation found in the Anglican Book of Common Prayer (1662) although there can have been no doctrinal objection to it as the text is Biblical (Luke, chapter 1). Little </w:t>
      </w:r>
      <w:proofErr w:type="spellStart"/>
      <w:r w:rsidRPr="004532B7">
        <w:rPr>
          <w:rFonts w:ascii="Times New Roman" w:hAnsi="Times New Roman" w:cs="Times New Roman"/>
          <w:sz w:val="24"/>
          <w:szCs w:val="24"/>
        </w:rPr>
        <w:t>Walsingham’s</w:t>
      </w:r>
      <w:proofErr w:type="spellEnd"/>
      <w:r w:rsidRPr="004532B7">
        <w:rPr>
          <w:rFonts w:ascii="Times New Roman" w:hAnsi="Times New Roman" w:cs="Times New Roman"/>
          <w:sz w:val="24"/>
          <w:szCs w:val="24"/>
        </w:rPr>
        <w:t xml:space="preserve"> Parish Church is, as is well kn</w:t>
      </w:r>
      <w:r w:rsidR="006735C2">
        <w:rPr>
          <w:rFonts w:ascii="Times New Roman" w:hAnsi="Times New Roman" w:cs="Times New Roman"/>
          <w:sz w:val="24"/>
          <w:szCs w:val="24"/>
        </w:rPr>
        <w:t>own, dedicated to St. Mary, too</w:t>
      </w:r>
      <w:r w:rsidR="001B1C66">
        <w:rPr>
          <w:rFonts w:ascii="Times New Roman" w:hAnsi="Times New Roman" w:cs="Times New Roman"/>
          <w:sz w:val="24"/>
          <w:szCs w:val="24"/>
        </w:rPr>
        <w:t>.</w:t>
      </w:r>
    </w:p>
    <w:p w:rsidR="006735C2" w:rsidRDefault="006735C2" w:rsidP="006735C2">
      <w:pPr>
        <w:pStyle w:val="NoSpacing"/>
        <w:rPr>
          <w:rFonts w:ascii="Times New Roman" w:hAnsi="Times New Roman" w:cs="Times New Roman"/>
          <w:sz w:val="24"/>
          <w:szCs w:val="24"/>
        </w:rPr>
      </w:pPr>
    </w:p>
    <w:p w:rsidR="00DD603D" w:rsidRDefault="008C77FF" w:rsidP="006735C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sidR="006735C2">
        <w:rPr>
          <w:rFonts w:ascii="Times New Roman" w:hAnsi="Times New Roman" w:cs="Times New Roman"/>
          <w:sz w:val="24"/>
          <w:szCs w:val="24"/>
        </w:rPr>
        <w:t>---------------------------------------------------------</w:t>
      </w:r>
    </w:p>
    <w:p w:rsidR="00931619" w:rsidRDefault="00931619" w:rsidP="00F34D1B">
      <w:pPr>
        <w:pStyle w:val="NoSpacing"/>
        <w:rPr>
          <w:rFonts w:ascii="Times New Roman" w:hAnsi="Times New Roman" w:cs="Times New Roman"/>
          <w:sz w:val="24"/>
          <w:szCs w:val="24"/>
        </w:rPr>
      </w:pPr>
    </w:p>
    <w:p w:rsidR="00931619" w:rsidRDefault="00931619" w:rsidP="00F34D1B">
      <w:pPr>
        <w:pStyle w:val="NoSpacing"/>
        <w:rPr>
          <w:rFonts w:ascii="Times New Roman" w:hAnsi="Times New Roman" w:cs="Times New Roman"/>
          <w:sz w:val="24"/>
          <w:szCs w:val="24"/>
        </w:rPr>
      </w:pPr>
      <w:r>
        <w:rPr>
          <w:rFonts w:ascii="Times New Roman" w:hAnsi="Times New Roman" w:cs="Times New Roman"/>
          <w:sz w:val="24"/>
          <w:szCs w:val="24"/>
        </w:rPr>
        <w:t xml:space="preserve">Further research has been undertaken on </w:t>
      </w:r>
      <w:r w:rsidR="006735C2">
        <w:rPr>
          <w:rFonts w:ascii="Times New Roman" w:hAnsi="Times New Roman" w:cs="Times New Roman"/>
          <w:sz w:val="24"/>
          <w:szCs w:val="24"/>
        </w:rPr>
        <w:t xml:space="preserve">Isaac Williams (c.1787-1865) and William </w:t>
      </w:r>
      <w:proofErr w:type="spellStart"/>
      <w:r w:rsidR="006735C2">
        <w:rPr>
          <w:rFonts w:ascii="Times New Roman" w:hAnsi="Times New Roman" w:cs="Times New Roman"/>
          <w:sz w:val="24"/>
          <w:szCs w:val="24"/>
        </w:rPr>
        <w:t>Tilney</w:t>
      </w:r>
      <w:proofErr w:type="spellEnd"/>
      <w:r w:rsidR="006735C2">
        <w:rPr>
          <w:rFonts w:ascii="Times New Roman" w:hAnsi="Times New Roman" w:cs="Times New Roman"/>
          <w:sz w:val="24"/>
          <w:szCs w:val="24"/>
        </w:rPr>
        <w:t xml:space="preserve"> (c.1796-1863) mentioned in the “</w:t>
      </w:r>
      <w:proofErr w:type="spellStart"/>
      <w:r w:rsidR="006735C2">
        <w:rPr>
          <w:rFonts w:ascii="Times New Roman" w:hAnsi="Times New Roman" w:cs="Times New Roman"/>
          <w:sz w:val="24"/>
          <w:szCs w:val="24"/>
        </w:rPr>
        <w:t>Tilney</w:t>
      </w:r>
      <w:proofErr w:type="spellEnd"/>
      <w:r w:rsidR="006735C2">
        <w:rPr>
          <w:rFonts w:ascii="Times New Roman" w:hAnsi="Times New Roman" w:cs="Times New Roman"/>
          <w:sz w:val="24"/>
          <w:szCs w:val="24"/>
        </w:rPr>
        <w:t xml:space="preserve"> </w:t>
      </w:r>
      <w:proofErr w:type="spellStart"/>
      <w:proofErr w:type="gramStart"/>
      <w:r w:rsidR="006735C2">
        <w:rPr>
          <w:rFonts w:ascii="Times New Roman" w:hAnsi="Times New Roman" w:cs="Times New Roman"/>
          <w:sz w:val="24"/>
          <w:szCs w:val="24"/>
        </w:rPr>
        <w:t>ms.</w:t>
      </w:r>
      <w:proofErr w:type="spellEnd"/>
      <w:r w:rsidR="006735C2">
        <w:rPr>
          <w:rFonts w:ascii="Times New Roman" w:hAnsi="Times New Roman" w:cs="Times New Roman"/>
          <w:sz w:val="24"/>
          <w:szCs w:val="24"/>
        </w:rPr>
        <w:t>,</w:t>
      </w:r>
      <w:proofErr w:type="gramEnd"/>
      <w:r w:rsidR="006735C2">
        <w:rPr>
          <w:rFonts w:ascii="Times New Roman" w:hAnsi="Times New Roman" w:cs="Times New Roman"/>
          <w:sz w:val="24"/>
          <w:szCs w:val="24"/>
        </w:rPr>
        <w:t>” though not necessarily identical</w:t>
      </w:r>
      <w:r w:rsidR="001B1C66">
        <w:rPr>
          <w:rFonts w:ascii="Times New Roman" w:hAnsi="Times New Roman" w:cs="Times New Roman"/>
          <w:sz w:val="24"/>
          <w:szCs w:val="24"/>
        </w:rPr>
        <w:t>, but</w:t>
      </w:r>
      <w:r w:rsidR="006735C2">
        <w:rPr>
          <w:rFonts w:ascii="Times New Roman" w:hAnsi="Times New Roman" w:cs="Times New Roman"/>
          <w:sz w:val="24"/>
          <w:szCs w:val="24"/>
        </w:rPr>
        <w:t xml:space="preserve"> were around at the right time and place. This text is available from the author and site creator.</w:t>
      </w:r>
    </w:p>
    <w:p w:rsidR="006735C2" w:rsidRDefault="006735C2" w:rsidP="00F34D1B">
      <w:pPr>
        <w:pStyle w:val="NoSpacing"/>
        <w:rPr>
          <w:rFonts w:ascii="Times New Roman" w:hAnsi="Times New Roman" w:cs="Times New Roman"/>
          <w:sz w:val="24"/>
          <w:szCs w:val="24"/>
        </w:rPr>
      </w:pPr>
    </w:p>
    <w:p w:rsidR="006735C2" w:rsidRPr="004532B7" w:rsidRDefault="006735C2" w:rsidP="00F34D1B">
      <w:pPr>
        <w:pStyle w:val="NoSpacing"/>
        <w:rPr>
          <w:rFonts w:ascii="Times New Roman" w:hAnsi="Times New Roman" w:cs="Times New Roman"/>
          <w:sz w:val="24"/>
          <w:szCs w:val="24"/>
        </w:rPr>
      </w:pPr>
    </w:p>
    <w:p w:rsidR="00E402FD" w:rsidRPr="00F34D1B" w:rsidRDefault="0088238B" w:rsidP="00E402FD">
      <w:pPr>
        <w:pStyle w:val="NoSpacing"/>
        <w:jc w:val="right"/>
        <w:rPr>
          <w:rFonts w:ascii="Times New Roman" w:hAnsi="Times New Roman" w:cs="Times New Roman"/>
          <w:sz w:val="24"/>
          <w:szCs w:val="24"/>
        </w:rPr>
      </w:pPr>
      <w:r>
        <w:rPr>
          <w:rFonts w:ascii="Times New Roman" w:hAnsi="Times New Roman" w:cs="Times New Roman"/>
          <w:sz w:val="24"/>
          <w:szCs w:val="24"/>
        </w:rPr>
        <w:t xml:space="preserve">John </w:t>
      </w:r>
      <w:proofErr w:type="gramStart"/>
      <w:r>
        <w:rPr>
          <w:rFonts w:ascii="Times New Roman" w:hAnsi="Times New Roman" w:cs="Times New Roman"/>
          <w:sz w:val="24"/>
          <w:szCs w:val="24"/>
        </w:rPr>
        <w:t>Dover,</w:t>
      </w:r>
      <w:proofErr w:type="gramEnd"/>
      <w:r>
        <w:rPr>
          <w:rFonts w:ascii="Times New Roman" w:hAnsi="Times New Roman" w:cs="Times New Roman"/>
          <w:sz w:val="24"/>
          <w:szCs w:val="24"/>
        </w:rPr>
        <w:t xml:space="preserve"> May 3</w:t>
      </w:r>
      <w:r w:rsidRPr="0088238B">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E402FD">
        <w:rPr>
          <w:rFonts w:ascii="Times New Roman" w:hAnsi="Times New Roman" w:cs="Times New Roman"/>
          <w:sz w:val="24"/>
          <w:szCs w:val="24"/>
        </w:rPr>
        <w:t>2011.</w:t>
      </w:r>
    </w:p>
    <w:sectPr w:rsidR="00E402FD" w:rsidRPr="00F34D1B" w:rsidSect="00B05B49">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C797B"/>
    <w:multiLevelType w:val="hybridMultilevel"/>
    <w:tmpl w:val="54D8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0F4F54"/>
    <w:multiLevelType w:val="hybridMultilevel"/>
    <w:tmpl w:val="3C78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C05E56"/>
    <w:multiLevelType w:val="hybridMultilevel"/>
    <w:tmpl w:val="B988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E41A88"/>
    <w:multiLevelType w:val="hybridMultilevel"/>
    <w:tmpl w:val="F174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61E3CA9"/>
    <w:multiLevelType w:val="hybridMultilevel"/>
    <w:tmpl w:val="ACC4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D1B"/>
    <w:rsid w:val="00007596"/>
    <w:rsid w:val="00144E45"/>
    <w:rsid w:val="001B1C66"/>
    <w:rsid w:val="00214374"/>
    <w:rsid w:val="00253FDE"/>
    <w:rsid w:val="00256B66"/>
    <w:rsid w:val="00361437"/>
    <w:rsid w:val="00386451"/>
    <w:rsid w:val="00396ADB"/>
    <w:rsid w:val="00414A70"/>
    <w:rsid w:val="0051229A"/>
    <w:rsid w:val="0055677F"/>
    <w:rsid w:val="00562EA6"/>
    <w:rsid w:val="005659B3"/>
    <w:rsid w:val="005A7C36"/>
    <w:rsid w:val="005C268E"/>
    <w:rsid w:val="006735C2"/>
    <w:rsid w:val="0069014F"/>
    <w:rsid w:val="00751B5E"/>
    <w:rsid w:val="007575B0"/>
    <w:rsid w:val="0088238B"/>
    <w:rsid w:val="008C77FF"/>
    <w:rsid w:val="00931619"/>
    <w:rsid w:val="0095361A"/>
    <w:rsid w:val="00995E4C"/>
    <w:rsid w:val="00A02302"/>
    <w:rsid w:val="00A42D71"/>
    <w:rsid w:val="00AE22C6"/>
    <w:rsid w:val="00AF5317"/>
    <w:rsid w:val="00B05B49"/>
    <w:rsid w:val="00B27147"/>
    <w:rsid w:val="00C17961"/>
    <w:rsid w:val="00C26CA6"/>
    <w:rsid w:val="00C3234B"/>
    <w:rsid w:val="00CB46F0"/>
    <w:rsid w:val="00D447AA"/>
    <w:rsid w:val="00D665DF"/>
    <w:rsid w:val="00D75BB9"/>
    <w:rsid w:val="00DD603D"/>
    <w:rsid w:val="00DE3437"/>
    <w:rsid w:val="00E402FD"/>
    <w:rsid w:val="00E912EB"/>
    <w:rsid w:val="00EC7441"/>
    <w:rsid w:val="00ED707A"/>
    <w:rsid w:val="00F34D1B"/>
    <w:rsid w:val="00F818AB"/>
    <w:rsid w:val="00F84EF0"/>
    <w:rsid w:val="00FE17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D1B"/>
    <w:rPr>
      <w:color w:val="0000FF" w:themeColor="hyperlink"/>
      <w:u w:val="single"/>
    </w:rPr>
  </w:style>
  <w:style w:type="paragraph" w:styleId="NoSpacing">
    <w:name w:val="No Spacing"/>
    <w:uiPriority w:val="1"/>
    <w:qFormat/>
    <w:rsid w:val="00F34D1B"/>
    <w:pPr>
      <w:spacing w:after="0" w:line="240" w:lineRule="auto"/>
    </w:pPr>
  </w:style>
  <w:style w:type="character" w:customStyle="1" w:styleId="mini1">
    <w:name w:val="mini1"/>
    <w:basedOn w:val="DefaultParagraphFont"/>
    <w:rsid w:val="00DD603D"/>
    <w:rPr>
      <w:rFonts w:ascii="Verdana" w:hAnsi="Verdana"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D1B"/>
    <w:rPr>
      <w:color w:val="0000FF" w:themeColor="hyperlink"/>
      <w:u w:val="single"/>
    </w:rPr>
  </w:style>
  <w:style w:type="paragraph" w:styleId="NoSpacing">
    <w:name w:val="No Spacing"/>
    <w:uiPriority w:val="1"/>
    <w:qFormat/>
    <w:rsid w:val="00F34D1B"/>
    <w:pPr>
      <w:spacing w:after="0" w:line="240" w:lineRule="auto"/>
    </w:pPr>
  </w:style>
  <w:style w:type="character" w:customStyle="1" w:styleId="mini1">
    <w:name w:val="mini1"/>
    <w:basedOn w:val="DefaultParagraphFont"/>
    <w:rsid w:val="00DD603D"/>
    <w:rPr>
      <w:rFonts w:ascii="Verdana" w:hAnsi="Verdana"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uki.org.uk/cgi-bin/churches?CCC=NFK,GR=11643,FT=Kings%20Lynn%20Assoc.%20Chapel%20North%20Clough%20Lane%20Wesleyan%20Methodist" TargetMode="External"/><Relationship Id="rId3" Type="http://schemas.microsoft.com/office/2007/relationships/stylesWithEffects" Target="stylesWithEffects.xml"/><Relationship Id="rId7" Type="http://schemas.openxmlformats.org/officeDocument/2006/relationships/hyperlink" Target="http://www.georgeplunkett.co.uk/Website/Album/Otherplacesofworship07.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anpaisley.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Dover J.D.</dc:creator>
  <cp:lastModifiedBy>Ball J.H.</cp:lastModifiedBy>
  <cp:revision>4</cp:revision>
  <dcterms:created xsi:type="dcterms:W3CDTF">2011-05-19T09:53:00Z</dcterms:created>
  <dcterms:modified xsi:type="dcterms:W3CDTF">2011-05-19T10:35:00Z</dcterms:modified>
</cp:coreProperties>
</file>